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D7DF" w14:textId="77777777" w:rsidR="00365CE2" w:rsidRPr="00911A65" w:rsidRDefault="00365CE2" w:rsidP="00365CE2">
      <w:pPr>
        <w:framePr w:w="10080" w:h="360" w:hRule="exact" w:wrap="auto" w:vAnchor="page" w:hAnchor="page" w:x="1153" w:y="13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4"/>
          <w:szCs w:val="24"/>
          <w:lang w:val="vi-VN" w:eastAsia="vi-VN"/>
        </w:rPr>
      </w:pPr>
      <w:r w:rsidRPr="00911A65">
        <w:rPr>
          <w:rFonts w:ascii="Times New Roman" w:eastAsia="Times New Roman" w:hAnsi="Times New Roman"/>
          <w:b/>
          <w:color w:val="000000"/>
          <w:kern w:val="2"/>
          <w:sz w:val="24"/>
          <w:szCs w:val="24"/>
          <w:lang w:val="vi-VN" w:eastAsia="vi-VN"/>
        </w:rPr>
        <w:t>CỘNG HÒA XÃ HỘI CHỦ NGHĨA VIỆT NAM</w:t>
      </w:r>
    </w:p>
    <w:p w14:paraId="6E815AE7" w14:textId="77777777" w:rsidR="00365CE2" w:rsidRPr="00911A65" w:rsidRDefault="00365CE2" w:rsidP="00365CE2">
      <w:pPr>
        <w:framePr w:w="10080" w:h="360" w:hRule="exact" w:wrap="auto" w:vAnchor="page" w:hAnchor="page" w:x="1153" w:y="16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4"/>
          <w:szCs w:val="24"/>
          <w:lang w:val="vi-VN" w:eastAsia="vi-VN"/>
        </w:rPr>
      </w:pPr>
      <w:r w:rsidRPr="00911A65">
        <w:rPr>
          <w:rFonts w:ascii="Times New Roman" w:eastAsia="Times New Roman" w:hAnsi="Times New Roman"/>
          <w:b/>
          <w:color w:val="000000"/>
          <w:kern w:val="2"/>
          <w:sz w:val="24"/>
          <w:szCs w:val="24"/>
          <w:lang w:val="vi-VN" w:eastAsia="vi-VN"/>
        </w:rPr>
        <w:t xml:space="preserve">Độc lập </w:t>
      </w:r>
      <w:r w:rsidRPr="00911A65">
        <w:rPr>
          <w:rFonts w:ascii="Times New Roman" w:eastAsia="Times New Roman" w:hAnsi="Times New Roman"/>
          <w:b/>
          <w:color w:val="000000"/>
          <w:kern w:val="2"/>
          <w:sz w:val="24"/>
          <w:szCs w:val="24"/>
          <w:lang w:val="vi-VN" w:eastAsia="vi-VN"/>
        </w:rPr>
        <w:noBreakHyphen/>
        <w:t xml:space="preserve"> Tự do </w:t>
      </w:r>
      <w:r w:rsidRPr="00911A65">
        <w:rPr>
          <w:rFonts w:ascii="Times New Roman" w:eastAsia="Times New Roman" w:hAnsi="Times New Roman"/>
          <w:b/>
          <w:color w:val="000000"/>
          <w:kern w:val="2"/>
          <w:sz w:val="24"/>
          <w:szCs w:val="24"/>
          <w:lang w:val="vi-VN" w:eastAsia="vi-VN"/>
        </w:rPr>
        <w:noBreakHyphen/>
        <w:t xml:space="preserve"> Hạnh phúc</w:t>
      </w:r>
    </w:p>
    <w:p w14:paraId="73894866" w14:textId="77777777" w:rsidR="00365CE2" w:rsidRPr="0004369C" w:rsidRDefault="00365CE2" w:rsidP="00365CE2">
      <w:pPr>
        <w:framePr w:w="10080" w:h="360" w:hRule="exact" w:wrap="auto" w:vAnchor="page" w:hAnchor="page" w:x="1153" w:y="2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eastAsia="Times New Roman" w:hAnsi="Times New Roman"/>
          <w:b/>
          <w:color w:val="000000"/>
          <w:kern w:val="2"/>
          <w:sz w:val="21"/>
          <w:szCs w:val="24"/>
          <w:lang w:val="vi-VN"/>
        </w:rPr>
      </w:pP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t>***</w:t>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r w:rsidRPr="0004369C">
        <w:rPr>
          <w:rFonts w:ascii="Times New Roman" w:eastAsia="Times New Roman" w:hAnsi="Times New Roman"/>
          <w:b/>
          <w:color w:val="000000"/>
          <w:kern w:val="2"/>
          <w:sz w:val="21"/>
          <w:szCs w:val="24"/>
          <w:lang w:val="vi-VN"/>
        </w:rPr>
        <w:noBreakHyphen/>
      </w:r>
    </w:p>
    <w:p w14:paraId="74AB7440" w14:textId="77777777" w:rsidR="00365CE2" w:rsidRPr="0004369C" w:rsidRDefault="00365CE2">
      <w:pPr>
        <w:framePr w:w="10080" w:h="1152" w:hRule="exact" w:wrap="auto" w:vAnchor="page" w:hAnchor="page" w:x="1186" w:y="3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87" w:lineRule="auto"/>
        <w:jc w:val="center"/>
        <w:rPr>
          <w:rFonts w:ascii="Times New Roman" w:eastAsia="Times New Roman" w:hAnsi="Times New Roman"/>
          <w:b/>
          <w:color w:val="000000"/>
          <w:kern w:val="2"/>
          <w:sz w:val="39"/>
          <w:szCs w:val="24"/>
        </w:rPr>
      </w:pPr>
      <w:r w:rsidRPr="0004369C">
        <w:rPr>
          <w:rFonts w:ascii="Times New Roman" w:eastAsia="Times New Roman" w:hAnsi="Times New Roman"/>
          <w:b/>
          <w:color w:val="000000"/>
          <w:kern w:val="2"/>
          <w:sz w:val="39"/>
          <w:szCs w:val="24"/>
          <w:lang w:val="vi-VN"/>
        </w:rPr>
        <w:t>HỢP ĐỒNG MUA BÁN</w:t>
      </w:r>
      <w:r w:rsidR="00E775E8" w:rsidRPr="0004369C">
        <w:rPr>
          <w:rFonts w:ascii="Times New Roman" w:eastAsia="Times New Roman" w:hAnsi="Times New Roman"/>
          <w:b/>
          <w:color w:val="000000"/>
          <w:kern w:val="2"/>
          <w:sz w:val="39"/>
          <w:szCs w:val="24"/>
        </w:rPr>
        <w:t xml:space="preserve"> </w:t>
      </w:r>
      <w:r w:rsidR="00396A1E" w:rsidRPr="0004369C">
        <w:rPr>
          <w:rFonts w:ascii="Times New Roman" w:eastAsia="Times New Roman" w:hAnsi="Times New Roman"/>
          <w:b/>
          <w:color w:val="000000"/>
          <w:kern w:val="2"/>
          <w:sz w:val="39"/>
          <w:szCs w:val="24"/>
        </w:rPr>
        <w:t>CĂN HỘ</w:t>
      </w:r>
      <w:r w:rsidR="00E775E8" w:rsidRPr="0004369C">
        <w:rPr>
          <w:rFonts w:ascii="Times New Roman" w:eastAsia="Times New Roman" w:hAnsi="Times New Roman"/>
          <w:b/>
          <w:color w:val="000000"/>
          <w:kern w:val="2"/>
          <w:sz w:val="39"/>
          <w:szCs w:val="24"/>
        </w:rPr>
        <w:t xml:space="preserve"> </w:t>
      </w:r>
    </w:p>
    <w:p w14:paraId="7097BD8C" w14:textId="77777777" w:rsidR="00365CE2" w:rsidRPr="0004369C" w:rsidRDefault="00310F54" w:rsidP="00E775E8">
      <w:pPr>
        <w:framePr w:w="10080" w:h="1152" w:hRule="exact" w:wrap="auto" w:vAnchor="page" w:hAnchor="page" w:x="1186" w:y="3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87" w:lineRule="auto"/>
        <w:jc w:val="center"/>
        <w:rPr>
          <w:rFonts w:ascii="Times New Roman" w:eastAsia="Times New Roman" w:hAnsi="Times New Roman"/>
          <w:b/>
          <w:color w:val="000000"/>
          <w:kern w:val="2"/>
          <w:sz w:val="39"/>
          <w:szCs w:val="24"/>
          <w:lang w:val="vi-VN"/>
        </w:rPr>
      </w:pPr>
      <w:r w:rsidRPr="0004369C">
        <w:rPr>
          <w:rFonts w:ascii="Times New Roman" w:eastAsia="Times New Roman" w:hAnsi="Times New Roman"/>
          <w:b/>
          <w:color w:val="000000"/>
          <w:kern w:val="2"/>
          <w:sz w:val="39"/>
          <w:szCs w:val="24"/>
          <w:lang w:val="vi-VN"/>
        </w:rPr>
        <w:t xml:space="preserve">                                                                                                                                                                                                                                                                                                                                </w:t>
      </w:r>
    </w:p>
    <w:p w14:paraId="084F9F45" w14:textId="77777777" w:rsidR="00365CE2" w:rsidRPr="0004369C" w:rsidRDefault="001E66E3" w:rsidP="00310A38">
      <w:pPr>
        <w:framePr w:w="10080" w:h="487" w:hRule="exact" w:wrap="auto" w:vAnchor="page" w:hAnchor="page" w:x="1142" w:y="48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9"/>
          <w:szCs w:val="24"/>
          <w:lang w:val="vi-VN"/>
        </w:rPr>
      </w:pPr>
      <w:r w:rsidRPr="0004369C">
        <w:rPr>
          <w:rFonts w:ascii="Times New Roman" w:eastAsia="Times New Roman" w:hAnsi="Times New Roman"/>
          <w:b/>
          <w:color w:val="000000"/>
          <w:kern w:val="2"/>
          <w:sz w:val="29"/>
          <w:szCs w:val="24"/>
          <w:lang w:val="vi-VN"/>
        </w:rPr>
        <w:t>Số: H</w:t>
      </w:r>
      <w:r w:rsidRPr="0004369C">
        <w:rPr>
          <w:rFonts w:ascii="Times New Roman" w:eastAsia="Times New Roman" w:hAnsi="Times New Roman"/>
          <w:b/>
          <w:color w:val="000000"/>
          <w:kern w:val="2"/>
          <w:sz w:val="29"/>
          <w:szCs w:val="24"/>
        </w:rPr>
        <w:t>Đ</w:t>
      </w:r>
      <w:r w:rsidR="00E775E8" w:rsidRPr="0004369C">
        <w:rPr>
          <w:rFonts w:ascii="Times New Roman" w:eastAsia="Times New Roman" w:hAnsi="Times New Roman"/>
          <w:b/>
          <w:color w:val="000000"/>
          <w:kern w:val="2"/>
          <w:sz w:val="29"/>
          <w:szCs w:val="24"/>
          <w:lang w:val="vi-VN"/>
        </w:rPr>
        <w:t>MB/Ecopark</w:t>
      </w:r>
      <w:r w:rsidR="00E775E8" w:rsidRPr="0004369C">
        <w:rPr>
          <w:rFonts w:ascii="Times New Roman" w:eastAsia="Times New Roman" w:hAnsi="Times New Roman"/>
          <w:b/>
          <w:color w:val="000000"/>
          <w:kern w:val="2"/>
          <w:sz w:val="29"/>
          <w:szCs w:val="24"/>
          <w:lang w:val="vi-VN"/>
        </w:rPr>
        <w:noBreakHyphen/>
      </w:r>
      <w:r w:rsidR="00365CE2" w:rsidRPr="0004369C">
        <w:rPr>
          <w:rFonts w:ascii="Times New Roman" w:eastAsia="Times New Roman" w:hAnsi="Times New Roman"/>
          <w:b/>
          <w:color w:val="000000"/>
          <w:kern w:val="2"/>
          <w:sz w:val="29"/>
          <w:szCs w:val="24"/>
          <w:lang w:val="vi-VN"/>
        </w:rPr>
        <w:t>………</w:t>
      </w:r>
    </w:p>
    <w:p w14:paraId="719DD3D5" w14:textId="77777777" w:rsidR="00365CE2" w:rsidRPr="00911A65" w:rsidRDefault="00F52212" w:rsidP="00365CE2">
      <w:pPr>
        <w:framePr w:w="10080" w:h="487" w:hRule="exact" w:wrap="auto" w:vAnchor="page" w:hAnchor="page" w:x="1153" w:y="67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4"/>
          <w:szCs w:val="24"/>
        </w:rPr>
      </w:pPr>
      <w:r w:rsidRPr="00911A65">
        <w:rPr>
          <w:rFonts w:ascii="Times New Roman" w:eastAsia="Times New Roman" w:hAnsi="Times New Roman"/>
          <w:b/>
          <w:color w:val="000000"/>
          <w:kern w:val="2"/>
          <w:sz w:val="24"/>
          <w:szCs w:val="24"/>
          <w:lang w:val="vi-VN"/>
        </w:rPr>
        <w:t xml:space="preserve">DỰ ÁN KHU </w:t>
      </w:r>
      <w:r w:rsidR="00396A1E" w:rsidRPr="00911A65">
        <w:rPr>
          <w:rFonts w:ascii="Times New Roman" w:eastAsia="Times New Roman" w:hAnsi="Times New Roman"/>
          <w:b/>
          <w:color w:val="000000"/>
          <w:kern w:val="2"/>
          <w:sz w:val="24"/>
          <w:szCs w:val="24"/>
          <w:lang w:val="vi-VN"/>
        </w:rPr>
        <w:t>CĂN HỘ</w:t>
      </w:r>
      <w:r w:rsidRPr="00911A65">
        <w:rPr>
          <w:rFonts w:ascii="Times New Roman" w:eastAsia="Times New Roman" w:hAnsi="Times New Roman"/>
          <w:b/>
          <w:color w:val="000000"/>
          <w:kern w:val="2"/>
          <w:sz w:val="24"/>
          <w:szCs w:val="24"/>
          <w:lang w:val="vi-VN"/>
        </w:rPr>
        <w:t xml:space="preserve"> </w:t>
      </w:r>
      <w:r w:rsidR="004C2EA7" w:rsidRPr="00911A65">
        <w:rPr>
          <w:rFonts w:ascii="Times New Roman" w:eastAsia="Times New Roman" w:hAnsi="Times New Roman"/>
          <w:b/>
          <w:color w:val="000000"/>
          <w:kern w:val="2"/>
          <w:sz w:val="24"/>
          <w:szCs w:val="24"/>
        </w:rPr>
        <w:t>...</w:t>
      </w:r>
    </w:p>
    <w:p w14:paraId="4ED4944E" w14:textId="77777777" w:rsidR="00365CE2" w:rsidRPr="00911A65" w:rsidRDefault="00365CE2" w:rsidP="00365CE2">
      <w:pPr>
        <w:framePr w:w="10080" w:h="778" w:hRule="exact" w:wrap="auto" w:vAnchor="page" w:hAnchor="page" w:x="1153" w:y="72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11" w:lineRule="auto"/>
        <w:jc w:val="center"/>
        <w:rPr>
          <w:rFonts w:ascii="Times New Roman" w:eastAsia="Times New Roman" w:hAnsi="Times New Roman"/>
          <w:b/>
          <w:color w:val="000000"/>
          <w:kern w:val="2"/>
          <w:sz w:val="24"/>
          <w:szCs w:val="24"/>
          <w:lang w:val="vi-VN"/>
        </w:rPr>
      </w:pPr>
    </w:p>
    <w:p w14:paraId="4C4A4CFA" w14:textId="77777777" w:rsidR="00365CE2" w:rsidRPr="00911A65" w:rsidRDefault="00365CE2" w:rsidP="00365CE2">
      <w:pPr>
        <w:framePr w:w="10080" w:h="432" w:hRule="exact" w:wrap="auto" w:vAnchor="page" w:hAnchor="page" w:x="1153" w:y="8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color w:val="000000"/>
          <w:kern w:val="2"/>
          <w:sz w:val="24"/>
          <w:szCs w:val="24"/>
          <w:lang w:val="vi-VN"/>
        </w:rPr>
      </w:pP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r w:rsidRPr="00911A65">
        <w:rPr>
          <w:rFonts w:ascii="Times New Roman" w:eastAsia="Times New Roman" w:hAnsi="Times New Roman"/>
          <w:color w:val="000000"/>
          <w:kern w:val="2"/>
          <w:sz w:val="24"/>
          <w:szCs w:val="24"/>
          <w:lang w:val="vi-VN"/>
        </w:rPr>
        <w:noBreakHyphen/>
      </w:r>
    </w:p>
    <w:p w14:paraId="5977E816" w14:textId="77777777" w:rsidR="00365CE2" w:rsidRPr="00911A65" w:rsidRDefault="00365CE2" w:rsidP="00365CE2">
      <w:pPr>
        <w:framePr w:w="10080" w:h="432" w:hRule="exact" w:wrap="auto" w:vAnchor="page" w:hAnchor="page" w:x="1153" w:y="93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lang w:val="vi-VN"/>
        </w:rPr>
      </w:pPr>
      <w:r w:rsidRPr="00911A65">
        <w:rPr>
          <w:rFonts w:ascii="Times New Roman" w:eastAsia="Times New Roman" w:hAnsi="Times New Roman"/>
          <w:b/>
          <w:color w:val="000000"/>
          <w:kern w:val="2"/>
          <w:sz w:val="24"/>
          <w:szCs w:val="24"/>
          <w:lang w:val="vi-VN"/>
        </w:rPr>
        <w:t>Giữa</w:t>
      </w:r>
    </w:p>
    <w:p w14:paraId="680F88F4" w14:textId="77777777" w:rsidR="00365CE2" w:rsidRPr="00911A65" w:rsidRDefault="00365CE2" w:rsidP="00365CE2">
      <w:pPr>
        <w:framePr w:w="10080" w:h="450" w:hRule="exact" w:wrap="auto" w:vAnchor="page" w:hAnchor="page" w:x="1153" w:y="9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lang w:val="vi-VN"/>
        </w:rPr>
      </w:pPr>
      <w:r w:rsidRPr="00911A65">
        <w:rPr>
          <w:rFonts w:ascii="Times New Roman" w:eastAsia="Times New Roman" w:hAnsi="Times New Roman"/>
          <w:b/>
          <w:color w:val="000000"/>
          <w:kern w:val="2"/>
          <w:sz w:val="24"/>
          <w:szCs w:val="24"/>
          <w:lang w:val="vi-VN"/>
        </w:rPr>
        <w:t>CÔNG TY CỔ PHẦN TẬP ĐOÀN ECOPARK</w:t>
      </w:r>
    </w:p>
    <w:p w14:paraId="3705E73C" w14:textId="77777777" w:rsidR="00365CE2" w:rsidRPr="00911A65" w:rsidRDefault="00365CE2" w:rsidP="00365CE2">
      <w:pPr>
        <w:framePr w:w="10080" w:h="432" w:hRule="exact" w:wrap="auto" w:vAnchor="page" w:hAnchor="page" w:x="1153" w:y="10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4"/>
          <w:szCs w:val="24"/>
        </w:rPr>
      </w:pPr>
      <w:r w:rsidRPr="00911A65">
        <w:rPr>
          <w:rFonts w:ascii="Times New Roman" w:eastAsia="Times New Roman" w:hAnsi="Times New Roman"/>
          <w:b/>
          <w:color w:val="000000"/>
          <w:kern w:val="2"/>
          <w:sz w:val="24"/>
          <w:szCs w:val="24"/>
        </w:rPr>
        <w:t>Và</w:t>
      </w:r>
    </w:p>
    <w:p w14:paraId="7884C687" w14:textId="77777777" w:rsidR="00365CE2" w:rsidRPr="0004369C" w:rsidRDefault="00365CE2" w:rsidP="00365CE2">
      <w:pPr>
        <w:framePr w:w="10080" w:h="450" w:hRule="exact" w:wrap="auto" w:vAnchor="page" w:hAnchor="page" w:x="1153" w:y="106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center"/>
        <w:rPr>
          <w:rFonts w:ascii="Times New Roman" w:eastAsia="Times New Roman" w:hAnsi="Times New Roman"/>
          <w:b/>
          <w:color w:val="000000"/>
          <w:kern w:val="2"/>
          <w:sz w:val="23"/>
          <w:szCs w:val="24"/>
          <w:lang w:val="vi-VN"/>
        </w:rPr>
      </w:pPr>
      <w:r w:rsidRPr="00911A65">
        <w:rPr>
          <w:rFonts w:ascii="Times New Roman" w:eastAsia="Times New Roman" w:hAnsi="Times New Roman"/>
          <w:b/>
          <w:color w:val="000000"/>
          <w:kern w:val="2"/>
          <w:sz w:val="24"/>
          <w:szCs w:val="24"/>
          <w:lang w:val="vi-VN"/>
        </w:rPr>
        <w:t>Ông/</w:t>
      </w:r>
      <w:r w:rsidRPr="00911A65">
        <w:rPr>
          <w:rFonts w:ascii="Times New Roman" w:eastAsia="Times New Roman" w:hAnsi="Times New Roman"/>
          <w:b/>
          <w:color w:val="000000"/>
          <w:kern w:val="2"/>
          <w:sz w:val="24"/>
          <w:szCs w:val="24"/>
        </w:rPr>
        <w:t xml:space="preserve">Bà </w:t>
      </w:r>
      <w:r w:rsidRPr="00911A65">
        <w:rPr>
          <w:rFonts w:ascii="Times New Roman" w:eastAsia="Times New Roman" w:hAnsi="Times New Roman"/>
          <w:b/>
          <w:color w:val="000000"/>
          <w:kern w:val="2"/>
          <w:sz w:val="24"/>
          <w:szCs w:val="24"/>
          <w:lang w:val="vi-VN"/>
        </w:rPr>
        <w:t>…………</w:t>
      </w:r>
    </w:p>
    <w:p w14:paraId="18C1322A" w14:textId="77777777" w:rsidR="00A524C2" w:rsidRPr="0004369C" w:rsidRDefault="00A524C2" w:rsidP="00C325AE">
      <w:pPr>
        <w:rPr>
          <w:rFonts w:ascii="Times New Roman" w:hAnsi="Times New Roman"/>
          <w:lang w:val="vi-VN"/>
        </w:rPr>
        <w:sectPr w:rsidR="00A524C2" w:rsidRPr="0004369C" w:rsidSect="00DD24C1">
          <w:footerReference w:type="default" r:id="rId8"/>
          <w:pgSz w:w="11909" w:h="16834" w:code="9"/>
          <w:pgMar w:top="1440" w:right="1728" w:bottom="1152" w:left="1440" w:header="720" w:footer="317" w:gutter="0"/>
          <w:cols w:space="720"/>
          <w:docGrid w:linePitch="360"/>
        </w:sectPr>
      </w:pPr>
    </w:p>
    <w:p w14:paraId="46AE3852" w14:textId="77777777" w:rsidR="005C4AB8" w:rsidRPr="0004369C" w:rsidRDefault="005C4AB8" w:rsidP="0031115C">
      <w:pPr>
        <w:autoSpaceDE w:val="0"/>
        <w:autoSpaceDN w:val="0"/>
        <w:adjustRightInd w:val="0"/>
        <w:spacing w:after="120" w:line="288" w:lineRule="auto"/>
        <w:ind w:right="-20"/>
        <w:rPr>
          <w:rFonts w:ascii="Times New Roman" w:eastAsia="Times New Roman" w:hAnsi="Times New Roman"/>
          <w:b/>
          <w:bCs/>
          <w:sz w:val="36"/>
          <w:szCs w:val="36"/>
          <w:lang w:val="vi-VN"/>
        </w:rPr>
      </w:pPr>
    </w:p>
    <w:p w14:paraId="24B36B12" w14:textId="77777777" w:rsidR="0037515E" w:rsidRPr="0004369C" w:rsidRDefault="0037515E" w:rsidP="005C4AB8">
      <w:pPr>
        <w:rPr>
          <w:rFonts w:ascii="Times New Roman" w:hAnsi="Times New Roman"/>
        </w:rPr>
      </w:pPr>
      <w:r w:rsidRPr="0004369C">
        <w:rPr>
          <w:rFonts w:ascii="Times New Roman" w:eastAsia="Times New Roman" w:hAnsi="Times New Roman"/>
          <w:b/>
          <w:bCs/>
          <w:sz w:val="24"/>
          <w:szCs w:val="24"/>
        </w:rPr>
        <w:t>CĂN CỨ:</w:t>
      </w:r>
      <w:r w:rsidR="00FF6082">
        <w:rPr>
          <w:rStyle w:val="FootnoteReference"/>
          <w:rFonts w:ascii="Times New Roman" w:eastAsia="Times New Roman" w:hAnsi="Times New Roman"/>
          <w:b/>
          <w:bCs/>
          <w:sz w:val="24"/>
          <w:szCs w:val="24"/>
        </w:rPr>
        <w:footnoteReference w:id="1"/>
      </w:r>
    </w:p>
    <w:p w14:paraId="121F5DBF" w14:textId="77777777" w:rsidR="0037515E" w:rsidRPr="0004369C" w:rsidRDefault="0037515E" w:rsidP="00454A47">
      <w:pPr>
        <w:numPr>
          <w:ilvl w:val="0"/>
          <w:numId w:val="1"/>
        </w:numPr>
        <w:tabs>
          <w:tab w:val="clear" w:pos="720"/>
          <w:tab w:val="num" w:pos="360"/>
        </w:tabs>
        <w:spacing w:after="120" w:line="288" w:lineRule="auto"/>
        <w:ind w:left="357" w:hanging="357"/>
        <w:rPr>
          <w:rFonts w:ascii="Times New Roman" w:eastAsia="Times New Roman" w:hAnsi="Times New Roman"/>
          <w:sz w:val="24"/>
          <w:szCs w:val="24"/>
        </w:rPr>
      </w:pPr>
      <w:r w:rsidRPr="0004369C">
        <w:rPr>
          <w:rFonts w:ascii="Times New Roman" w:eastAsia="Times New Roman" w:hAnsi="Times New Roman"/>
          <w:i/>
          <w:sz w:val="24"/>
          <w:szCs w:val="24"/>
        </w:rPr>
        <w:t xml:space="preserve">Bộ Luật dân sự </w:t>
      </w:r>
      <w:r w:rsidR="005618F9" w:rsidRPr="0004369C">
        <w:rPr>
          <w:rFonts w:ascii="Times New Roman" w:eastAsia="Times New Roman" w:hAnsi="Times New Roman"/>
          <w:i/>
          <w:sz w:val="24"/>
          <w:szCs w:val="24"/>
        </w:rPr>
        <w:t>số 91/2015/QH13 ngày 24 tháng 11  năm 2015</w:t>
      </w:r>
      <w:r w:rsidRPr="0004369C">
        <w:rPr>
          <w:rFonts w:ascii="Times New Roman" w:eastAsia="Times New Roman" w:hAnsi="Times New Roman"/>
          <w:i/>
          <w:sz w:val="24"/>
          <w:szCs w:val="24"/>
        </w:rPr>
        <w:t>;</w:t>
      </w:r>
    </w:p>
    <w:p w14:paraId="585C1172" w14:textId="77777777" w:rsidR="0037515E" w:rsidRPr="0004369C" w:rsidRDefault="0037515E"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Luật Nhà ở số 65/2014/QH13 ngày 25 tháng 11 năm 2014</w:t>
      </w:r>
      <w:r w:rsidR="007A729A" w:rsidRPr="0004369C">
        <w:rPr>
          <w:rFonts w:ascii="Times New Roman" w:eastAsia="Times New Roman" w:hAnsi="Times New Roman"/>
          <w:i/>
          <w:sz w:val="24"/>
          <w:szCs w:val="24"/>
        </w:rPr>
        <w:t xml:space="preserve"> và các văn bản hướng dẫn thi hành</w:t>
      </w:r>
      <w:r w:rsidRPr="0004369C">
        <w:rPr>
          <w:rFonts w:ascii="Times New Roman" w:eastAsia="Times New Roman" w:hAnsi="Times New Roman"/>
          <w:i/>
          <w:sz w:val="24"/>
          <w:szCs w:val="24"/>
        </w:rPr>
        <w:t>;</w:t>
      </w:r>
    </w:p>
    <w:p w14:paraId="5F1630EF" w14:textId="77777777" w:rsidR="0037515E" w:rsidRPr="0004369C" w:rsidRDefault="0037515E"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Luật Kinh doanh bất động sản số 66/2014/QH13 ngày 25 tháng 11 năm 2014</w:t>
      </w:r>
      <w:r w:rsidR="007A729A" w:rsidRPr="0004369C">
        <w:rPr>
          <w:rFonts w:ascii="Times New Roman" w:eastAsia="Times New Roman" w:hAnsi="Times New Roman"/>
          <w:i/>
          <w:sz w:val="24"/>
          <w:szCs w:val="24"/>
        </w:rPr>
        <w:t xml:space="preserve"> và các văn bản hướng dẫn thi hành</w:t>
      </w:r>
      <w:r w:rsidRPr="0004369C">
        <w:rPr>
          <w:rFonts w:ascii="Times New Roman" w:eastAsia="Times New Roman" w:hAnsi="Times New Roman"/>
          <w:i/>
          <w:sz w:val="24"/>
          <w:szCs w:val="24"/>
        </w:rPr>
        <w:t>;</w:t>
      </w:r>
    </w:p>
    <w:p w14:paraId="71601797" w14:textId="77777777" w:rsidR="00FE1D0B" w:rsidRPr="0004369C" w:rsidRDefault="00FE1D0B"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 xml:space="preserve">Luật </w:t>
      </w:r>
      <w:r w:rsidR="00C54A5C" w:rsidRPr="0004369C">
        <w:rPr>
          <w:rFonts w:ascii="Times New Roman" w:eastAsia="Times New Roman" w:hAnsi="Times New Roman"/>
          <w:i/>
          <w:sz w:val="24"/>
          <w:szCs w:val="24"/>
        </w:rPr>
        <w:t>B</w:t>
      </w:r>
      <w:r w:rsidRPr="0004369C">
        <w:rPr>
          <w:rFonts w:ascii="Times New Roman" w:eastAsia="Times New Roman" w:hAnsi="Times New Roman"/>
          <w:i/>
          <w:sz w:val="24"/>
          <w:szCs w:val="24"/>
        </w:rPr>
        <w:t xml:space="preserve">ảo vệ </w:t>
      </w:r>
      <w:r w:rsidR="00C54A5C" w:rsidRPr="0004369C">
        <w:rPr>
          <w:rFonts w:ascii="Times New Roman" w:eastAsia="Times New Roman" w:hAnsi="Times New Roman"/>
          <w:i/>
          <w:sz w:val="24"/>
          <w:szCs w:val="24"/>
        </w:rPr>
        <w:t xml:space="preserve">quyền lợi </w:t>
      </w:r>
      <w:r w:rsidRPr="0004369C">
        <w:rPr>
          <w:rFonts w:ascii="Times New Roman" w:eastAsia="Times New Roman" w:hAnsi="Times New Roman"/>
          <w:i/>
          <w:sz w:val="24"/>
          <w:szCs w:val="24"/>
        </w:rPr>
        <w:t>người tiêu dùng số 59/2010/QH12 và các văn bản hướng dẫn thi hành</w:t>
      </w:r>
      <w:r w:rsidR="007A729A" w:rsidRPr="0004369C">
        <w:rPr>
          <w:rFonts w:ascii="Times New Roman" w:eastAsia="Times New Roman" w:hAnsi="Times New Roman"/>
          <w:i/>
          <w:sz w:val="24"/>
          <w:szCs w:val="24"/>
        </w:rPr>
        <w:t>;</w:t>
      </w:r>
    </w:p>
    <w:p w14:paraId="0E75E2BC" w14:textId="77777777" w:rsidR="008E0685" w:rsidRPr="0004369C" w:rsidRDefault="008E0685"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Thông tư số 02/2016/TT-BXD ngày 15/02/2016 của Bộ Xây dựng ban hành Quy chế quản lý, sử dụng nhà chung cư;</w:t>
      </w:r>
    </w:p>
    <w:p w14:paraId="5B8808E8" w14:textId="77777777" w:rsidR="00E06378" w:rsidRPr="0004369C" w:rsidRDefault="00E06378"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 xml:space="preserve">Thông tư số 28/2016/TT-BXD ngày 15/12/2016 của Bộ Xây dựng sửa đổi, bổ sung một số quy định của Quy chế quản lý sử dụng Khu </w:t>
      </w:r>
      <w:r w:rsidR="00396A1E" w:rsidRPr="0004369C">
        <w:rPr>
          <w:rFonts w:ascii="Times New Roman" w:eastAsia="Times New Roman" w:hAnsi="Times New Roman"/>
          <w:i/>
          <w:sz w:val="24"/>
          <w:szCs w:val="24"/>
        </w:rPr>
        <w:t>Căn hộ</w:t>
      </w:r>
      <w:r w:rsidRPr="0004369C">
        <w:rPr>
          <w:rFonts w:ascii="Times New Roman" w:eastAsia="Times New Roman" w:hAnsi="Times New Roman"/>
          <w:i/>
          <w:sz w:val="24"/>
          <w:szCs w:val="24"/>
        </w:rPr>
        <w:t xml:space="preserve"> đính kèm Thông tư số 02/2016/TT-BXD;</w:t>
      </w:r>
    </w:p>
    <w:p w14:paraId="0CCA987B" w14:textId="77777777" w:rsidR="00440972" w:rsidRPr="0004369C" w:rsidRDefault="00BD03A8"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hyperlink r:id="rId9" w:tooltip="Thông tư 06/2019/TT-BXD của Bộ Xây dựng về việc sửa đổi, bổ sung một số điều của các Thông tư liên quan đến quản lý, sử dụng nhà chung cư " w:history="1">
        <w:r w:rsidR="00AF0040" w:rsidRPr="0004369C">
          <w:rPr>
            <w:rStyle w:val="Hyperlink"/>
            <w:rFonts w:ascii="Times New Roman" w:eastAsia="Times New Roman" w:hAnsi="Times New Roman"/>
            <w:i/>
            <w:color w:val="auto"/>
            <w:sz w:val="24"/>
            <w:szCs w:val="24"/>
            <w:u w:val="none"/>
          </w:rPr>
          <w:t>Thông tư 06/2019/TT-BXD</w:t>
        </w:r>
        <w:r w:rsidR="00E06378" w:rsidRPr="0004369C">
          <w:rPr>
            <w:rStyle w:val="Hyperlink"/>
            <w:rFonts w:ascii="Times New Roman" w:eastAsia="Times New Roman" w:hAnsi="Times New Roman"/>
            <w:i/>
            <w:color w:val="auto"/>
            <w:sz w:val="24"/>
            <w:szCs w:val="24"/>
            <w:u w:val="none"/>
          </w:rPr>
          <w:t xml:space="preserve"> ngày 31/10/2019</w:t>
        </w:r>
        <w:r w:rsidR="00AF0040" w:rsidRPr="0004369C">
          <w:rPr>
            <w:rStyle w:val="Hyperlink"/>
            <w:rFonts w:ascii="Times New Roman" w:eastAsia="Times New Roman" w:hAnsi="Times New Roman"/>
            <w:i/>
            <w:color w:val="auto"/>
            <w:sz w:val="24"/>
            <w:szCs w:val="24"/>
            <w:u w:val="none"/>
          </w:rPr>
          <w:t xml:space="preserve"> của Bộ Xây dựng về việc sửa đổi, bổ sung một số điều của các Thông tư liên quan đến quản lý, sử dụng nhà chung cư</w:t>
        </w:r>
      </w:hyperlink>
      <w:r w:rsidR="00440972" w:rsidRPr="0004369C">
        <w:rPr>
          <w:rFonts w:ascii="Times New Roman" w:eastAsia="Times New Roman" w:hAnsi="Times New Roman"/>
          <w:i/>
          <w:sz w:val="24"/>
          <w:szCs w:val="24"/>
        </w:rPr>
        <w:t>;</w:t>
      </w:r>
    </w:p>
    <w:p w14:paraId="5348653F" w14:textId="77777777" w:rsidR="00A62413" w:rsidRPr="0004369C"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Giấy chứng nhận đăng ký doanh nghiệp do Sở Kế hoạch và Đầu tư t</w:t>
      </w:r>
      <w:r w:rsidR="00365CE2" w:rsidRPr="0004369C">
        <w:rPr>
          <w:rFonts w:ascii="Times New Roman" w:eastAsia="Times New Roman" w:hAnsi="Times New Roman"/>
          <w:i/>
          <w:sz w:val="24"/>
          <w:szCs w:val="24"/>
        </w:rPr>
        <w:t xml:space="preserve">ỉnh Hưng Yên cấp thay đổi lần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ngày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tháng </w:t>
      </w:r>
      <w:r w:rsidR="004C2EA7">
        <w:rPr>
          <w:rFonts w:ascii="Times New Roman" w:eastAsia="Times New Roman" w:hAnsi="Times New Roman"/>
          <w:i/>
          <w:sz w:val="24"/>
          <w:szCs w:val="24"/>
        </w:rPr>
        <w:t>...</w:t>
      </w:r>
      <w:r w:rsidR="00AF0040" w:rsidRPr="0004369C">
        <w:rPr>
          <w:rFonts w:ascii="Times New Roman" w:eastAsia="Times New Roman" w:hAnsi="Times New Roman"/>
          <w:i/>
          <w:sz w:val="24"/>
          <w:szCs w:val="24"/>
        </w:rPr>
        <w:t xml:space="preserve"> năm </w:t>
      </w:r>
      <w:r w:rsidR="004C2EA7">
        <w:rPr>
          <w:rFonts w:ascii="Times New Roman" w:eastAsia="Times New Roman" w:hAnsi="Times New Roman"/>
          <w:i/>
          <w:sz w:val="24"/>
          <w:szCs w:val="24"/>
        </w:rPr>
        <w:t>...</w:t>
      </w:r>
      <w:r w:rsidRPr="0004369C">
        <w:rPr>
          <w:rFonts w:ascii="Times New Roman" w:eastAsia="Times New Roman" w:hAnsi="Times New Roman"/>
          <w:i/>
          <w:sz w:val="24"/>
          <w:szCs w:val="24"/>
        </w:rPr>
        <w:t xml:space="preserve"> của Công ty Cổ phần </w:t>
      </w:r>
      <w:r w:rsidR="00365CE2" w:rsidRPr="0004369C">
        <w:rPr>
          <w:rFonts w:ascii="Times New Roman" w:eastAsia="Times New Roman" w:hAnsi="Times New Roman"/>
          <w:i/>
          <w:sz w:val="24"/>
          <w:szCs w:val="24"/>
        </w:rPr>
        <w:t>Tập đoàn Ecopark</w:t>
      </w:r>
      <w:r w:rsidRPr="0004369C">
        <w:rPr>
          <w:rFonts w:ascii="Times New Roman" w:eastAsia="Times New Roman" w:hAnsi="Times New Roman"/>
          <w:i/>
          <w:sz w:val="24"/>
          <w:szCs w:val="24"/>
        </w:rPr>
        <w:t>;</w:t>
      </w:r>
    </w:p>
    <w:p w14:paraId="1B61156E" w14:textId="77777777" w:rsidR="00A62413"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4C2EA7">
        <w:rPr>
          <w:rFonts w:ascii="Times New Roman" w:eastAsia="Times New Roman" w:hAnsi="Times New Roman"/>
          <w:i/>
          <w:sz w:val="24"/>
          <w:szCs w:val="24"/>
        </w:rPr>
        <w:t xml:space="preserve">Công văn số </w:t>
      </w:r>
      <w:r w:rsidR="000D4E1A" w:rsidRPr="004C2EA7">
        <w:rPr>
          <w:rFonts w:ascii="Times New Roman" w:eastAsia="Times New Roman" w:hAnsi="Times New Roman"/>
          <w:i/>
          <w:sz w:val="24"/>
          <w:szCs w:val="24"/>
        </w:rPr>
        <w:t>…</w:t>
      </w:r>
      <w:r w:rsidRPr="004C2EA7">
        <w:rPr>
          <w:rFonts w:ascii="Times New Roman" w:eastAsia="Times New Roman" w:hAnsi="Times New Roman"/>
          <w:i/>
          <w:sz w:val="24"/>
          <w:szCs w:val="24"/>
        </w:rPr>
        <w:t xml:space="preserve"> ngày </w:t>
      </w:r>
      <w:r w:rsidR="000D4E1A" w:rsidRPr="004C2EA7">
        <w:rPr>
          <w:rFonts w:ascii="Times New Roman" w:eastAsia="Times New Roman" w:hAnsi="Times New Roman"/>
          <w:i/>
          <w:sz w:val="24"/>
          <w:szCs w:val="24"/>
        </w:rPr>
        <w:t>…</w:t>
      </w:r>
      <w:r w:rsidRPr="004C2EA7">
        <w:rPr>
          <w:rFonts w:ascii="Times New Roman" w:eastAsia="Times New Roman" w:hAnsi="Times New Roman"/>
          <w:i/>
          <w:sz w:val="24"/>
          <w:szCs w:val="24"/>
        </w:rPr>
        <w:t xml:space="preserve"> của Sở Xây dựng</w:t>
      </w:r>
      <w:r w:rsidR="00F54709">
        <w:rPr>
          <w:rFonts w:ascii="Times New Roman" w:eastAsia="Times New Roman" w:hAnsi="Times New Roman"/>
          <w:i/>
          <w:sz w:val="24"/>
          <w:szCs w:val="24"/>
        </w:rPr>
        <w:t xml:space="preserve"> tỉnh/ thành phố ...</w:t>
      </w:r>
      <w:r w:rsidRPr="004C2EA7">
        <w:rPr>
          <w:rFonts w:ascii="Times New Roman" w:eastAsia="Times New Roman" w:hAnsi="Times New Roman"/>
          <w:i/>
          <w:sz w:val="24"/>
          <w:szCs w:val="24"/>
        </w:rPr>
        <w:t xml:space="preserve"> về việc chấp thuận mở bán sản phẩm </w:t>
      </w:r>
      <w:r w:rsidR="00E523A7" w:rsidRPr="004C2EA7">
        <w:rPr>
          <w:rFonts w:ascii="Times New Roman" w:eastAsia="Times New Roman" w:hAnsi="Times New Roman"/>
          <w:i/>
          <w:sz w:val="24"/>
          <w:szCs w:val="24"/>
        </w:rPr>
        <w:t xml:space="preserve">tháp </w:t>
      </w:r>
      <w:r w:rsidR="000D4E1A" w:rsidRPr="004C2EA7">
        <w:rPr>
          <w:rFonts w:ascii="Times New Roman" w:eastAsia="Times New Roman" w:hAnsi="Times New Roman"/>
          <w:i/>
          <w:sz w:val="24"/>
          <w:szCs w:val="24"/>
        </w:rPr>
        <w:t>…</w:t>
      </w:r>
      <w:r w:rsidR="00E523A7" w:rsidRPr="004C2EA7">
        <w:rPr>
          <w:rFonts w:ascii="Times New Roman" w:eastAsia="Times New Roman" w:hAnsi="Times New Roman"/>
          <w:i/>
          <w:sz w:val="24"/>
          <w:szCs w:val="24"/>
        </w:rPr>
        <w:t xml:space="preserve"> </w:t>
      </w:r>
      <w:r w:rsidR="00FB1930" w:rsidRPr="004C2EA7">
        <w:rPr>
          <w:rFonts w:ascii="Times New Roman" w:eastAsia="Times New Roman" w:hAnsi="Times New Roman"/>
          <w:i/>
          <w:sz w:val="24"/>
          <w:szCs w:val="24"/>
        </w:rPr>
        <w:t>tại</w:t>
      </w:r>
      <w:r w:rsidRPr="004C2EA7">
        <w:rPr>
          <w:rFonts w:ascii="Times New Roman" w:eastAsia="Times New Roman" w:hAnsi="Times New Roman"/>
          <w:i/>
          <w:sz w:val="24"/>
          <w:szCs w:val="24"/>
        </w:rPr>
        <w:t xml:space="preserve"> </w:t>
      </w:r>
      <w:r w:rsidR="00A045A2" w:rsidRPr="004C2EA7">
        <w:rPr>
          <w:rFonts w:ascii="Times New Roman" w:eastAsia="Times New Roman" w:hAnsi="Times New Roman"/>
          <w:i/>
          <w:sz w:val="24"/>
          <w:szCs w:val="24"/>
        </w:rPr>
        <w:t xml:space="preserve">Khu </w:t>
      </w:r>
      <w:r w:rsidR="00396A1E" w:rsidRPr="004C2EA7">
        <w:rPr>
          <w:rFonts w:ascii="Times New Roman" w:eastAsia="Times New Roman" w:hAnsi="Times New Roman"/>
          <w:i/>
          <w:sz w:val="24"/>
          <w:szCs w:val="24"/>
        </w:rPr>
        <w:t>Căn hộ</w:t>
      </w:r>
      <w:r w:rsidR="00A045A2" w:rsidRPr="004C2EA7">
        <w:rPr>
          <w:rFonts w:ascii="Times New Roman" w:eastAsia="Times New Roman" w:hAnsi="Times New Roman"/>
          <w:i/>
          <w:sz w:val="24"/>
          <w:szCs w:val="24"/>
        </w:rPr>
        <w:t xml:space="preserve"> </w:t>
      </w:r>
      <w:r w:rsidR="004C2EA7" w:rsidRPr="004C2EA7">
        <w:rPr>
          <w:rFonts w:ascii="Times New Roman" w:eastAsia="Times New Roman" w:hAnsi="Times New Roman"/>
          <w:i/>
          <w:sz w:val="24"/>
          <w:szCs w:val="24"/>
        </w:rPr>
        <w:t>...</w:t>
      </w:r>
      <w:r w:rsidRPr="004C2EA7">
        <w:rPr>
          <w:rFonts w:ascii="Times New Roman" w:eastAsia="Times New Roman" w:hAnsi="Times New Roman"/>
          <w:i/>
          <w:sz w:val="24"/>
          <w:szCs w:val="24"/>
        </w:rPr>
        <w:t>;</w:t>
      </w:r>
      <w:r w:rsidR="00FD69D7">
        <w:rPr>
          <w:rStyle w:val="FootnoteReference"/>
          <w:rFonts w:ascii="Times New Roman" w:eastAsia="Times New Roman" w:hAnsi="Times New Roman"/>
          <w:i/>
          <w:sz w:val="24"/>
          <w:szCs w:val="24"/>
        </w:rPr>
        <w:footnoteReference w:id="2"/>
      </w:r>
    </w:p>
    <w:p w14:paraId="767FD3E1" w14:textId="5E2EF852" w:rsidR="009A4811" w:rsidRDefault="009A4811" w:rsidP="007410D6">
      <w:pPr>
        <w:numPr>
          <w:ilvl w:val="0"/>
          <w:numId w:val="1"/>
        </w:numPr>
        <w:tabs>
          <w:tab w:val="clear" w:pos="720"/>
          <w:tab w:val="num" w:pos="360"/>
        </w:tabs>
        <w:spacing w:after="120" w:line="288" w:lineRule="auto"/>
        <w:ind w:left="357" w:hanging="357"/>
        <w:jc w:val="both"/>
        <w:rPr>
          <w:rFonts w:ascii="Times New Roman" w:hAnsi="Times New Roman"/>
          <w:i/>
          <w:sz w:val="24"/>
        </w:rPr>
      </w:pPr>
      <w:r w:rsidRPr="00DE750E">
        <w:rPr>
          <w:rFonts w:ascii="Times New Roman" w:hAnsi="Times New Roman"/>
          <w:i/>
          <w:sz w:val="24"/>
        </w:rPr>
        <w:t xml:space="preserve">Căn cứ Hợp đồng bảo lãnh về nhà ở số………………….. ngày ……………….được ký kết giữa Công ty </w:t>
      </w:r>
      <w:r w:rsidR="000B6C68" w:rsidRPr="000B6C68">
        <w:rPr>
          <w:rFonts w:ascii="Times New Roman" w:hAnsi="Times New Roman"/>
          <w:i/>
          <w:sz w:val="24"/>
        </w:rPr>
        <w:t>Cổ phần Tập đoàn Ecopark</w:t>
      </w:r>
      <w:r w:rsidRPr="00DE750E">
        <w:rPr>
          <w:rFonts w:ascii="Times New Roman" w:hAnsi="Times New Roman"/>
          <w:i/>
          <w:sz w:val="24"/>
        </w:rPr>
        <w:t xml:space="preserve"> và Ngân hàng…………… về việc </w:t>
      </w:r>
      <w:r w:rsidR="000B6C68">
        <w:rPr>
          <w:rFonts w:ascii="Times New Roman" w:hAnsi="Times New Roman"/>
          <w:i/>
          <w:sz w:val="24"/>
        </w:rPr>
        <w:t>bảo lãnh nghĩa vụ tài chính của Công ty Cổ phần Tập đoàn Ecopark khi không bàn giao căn hộ đúng thời hạn cho người mua</w:t>
      </w:r>
      <w:r w:rsidR="000B6C68" w:rsidRPr="00DE750E">
        <w:rPr>
          <w:rFonts w:ascii="Times New Roman" w:hAnsi="Times New Roman"/>
          <w:i/>
          <w:sz w:val="24"/>
        </w:rPr>
        <w:t>;</w:t>
      </w:r>
      <w:r w:rsidR="000B6C68">
        <w:rPr>
          <w:rStyle w:val="FootnoteReference"/>
          <w:rFonts w:ascii="Times New Roman" w:hAnsi="Times New Roman"/>
          <w:i/>
          <w:sz w:val="24"/>
        </w:rPr>
        <w:footnoteReference w:id="3"/>
      </w:r>
    </w:p>
    <w:p w14:paraId="20F0646A" w14:textId="77777777" w:rsidR="00191E8F" w:rsidRDefault="00191E8F" w:rsidP="007410D6">
      <w:pPr>
        <w:numPr>
          <w:ilvl w:val="0"/>
          <w:numId w:val="1"/>
        </w:numPr>
        <w:tabs>
          <w:tab w:val="clear" w:pos="720"/>
          <w:tab w:val="num" w:pos="360"/>
        </w:tabs>
        <w:spacing w:after="120" w:line="288" w:lineRule="auto"/>
        <w:ind w:left="357" w:hanging="357"/>
        <w:jc w:val="both"/>
        <w:rPr>
          <w:rFonts w:ascii="Times New Roman" w:hAnsi="Times New Roman"/>
          <w:i/>
          <w:sz w:val="24"/>
        </w:rPr>
      </w:pPr>
      <w:r>
        <w:rPr>
          <w:rFonts w:ascii="Times New Roman" w:hAnsi="Times New Roman"/>
          <w:i/>
          <w:sz w:val="24"/>
        </w:rPr>
        <w:t xml:space="preserve">Quyết định số… ngày… của…. về việc công nhận tư cách chủ đầu tư dự án….của </w:t>
      </w:r>
      <w:r w:rsidRPr="00191E8F">
        <w:rPr>
          <w:rFonts w:ascii="Times New Roman" w:hAnsi="Times New Roman"/>
          <w:i/>
          <w:sz w:val="24"/>
        </w:rPr>
        <w:t>Cổ phần Tập đoàn Ecopark</w:t>
      </w:r>
    </w:p>
    <w:p w14:paraId="4148EBC8" w14:textId="77777777" w:rsidR="00B81764" w:rsidRDefault="00B81764" w:rsidP="00B81764">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Pr>
          <w:rFonts w:ascii="Times New Roman" w:eastAsia="Times New Roman" w:hAnsi="Times New Roman"/>
          <w:i/>
          <w:sz w:val="24"/>
          <w:szCs w:val="24"/>
        </w:rPr>
        <w:t>Giấy chứng nhận quyền sử dụng đất số ...;</w:t>
      </w:r>
    </w:p>
    <w:p w14:paraId="258A371E" w14:textId="77777777" w:rsidR="00B81764" w:rsidRPr="00B81764" w:rsidRDefault="00B81764" w:rsidP="00B81764">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Pr>
          <w:rFonts w:ascii="Times New Roman" w:eastAsia="Times New Roman" w:hAnsi="Times New Roman"/>
          <w:i/>
          <w:sz w:val="24"/>
          <w:szCs w:val="24"/>
        </w:rPr>
        <w:t>Giấy phép xây dựng số ...;</w:t>
      </w:r>
    </w:p>
    <w:p w14:paraId="42713D1C" w14:textId="77777777" w:rsidR="00E31FFE" w:rsidRPr="0004369C" w:rsidRDefault="00A62413" w:rsidP="00454A47">
      <w:pPr>
        <w:numPr>
          <w:ilvl w:val="0"/>
          <w:numId w:val="1"/>
        </w:numPr>
        <w:tabs>
          <w:tab w:val="clear" w:pos="720"/>
          <w:tab w:val="num" w:pos="360"/>
        </w:tabs>
        <w:spacing w:after="120" w:line="288" w:lineRule="auto"/>
        <w:ind w:left="357" w:hanging="357"/>
        <w:jc w:val="both"/>
        <w:rPr>
          <w:rFonts w:ascii="Times New Roman" w:eastAsia="Times New Roman" w:hAnsi="Times New Roman"/>
          <w:i/>
          <w:sz w:val="24"/>
          <w:szCs w:val="24"/>
        </w:rPr>
      </w:pPr>
      <w:r w:rsidRPr="0004369C">
        <w:rPr>
          <w:rFonts w:ascii="Times New Roman" w:eastAsia="Times New Roman" w:hAnsi="Times New Roman"/>
          <w:i/>
          <w:sz w:val="24"/>
          <w:szCs w:val="24"/>
        </w:rPr>
        <w:t>Căn cứ nhu cầu và khả năng của hai bên.</w:t>
      </w:r>
    </w:p>
    <w:p w14:paraId="0D423264" w14:textId="77777777" w:rsidR="00D30365" w:rsidRPr="0004369C" w:rsidRDefault="00D30365" w:rsidP="00F74A1B">
      <w:pPr>
        <w:spacing w:after="60" w:line="360" w:lineRule="auto"/>
        <w:jc w:val="both"/>
        <w:rPr>
          <w:rFonts w:ascii="Times New Roman" w:eastAsia="Times New Roman" w:hAnsi="Times New Roman"/>
          <w:iCs/>
          <w:sz w:val="24"/>
          <w:szCs w:val="24"/>
        </w:rPr>
      </w:pPr>
    </w:p>
    <w:p w14:paraId="3F93EA4A" w14:textId="77777777" w:rsidR="00813F9A" w:rsidRPr="0004369C" w:rsidRDefault="00813F9A" w:rsidP="00F74A1B">
      <w:pPr>
        <w:spacing w:after="60" w:line="360" w:lineRule="auto"/>
        <w:jc w:val="both"/>
        <w:rPr>
          <w:rFonts w:ascii="Times New Roman" w:eastAsia="Times New Roman" w:hAnsi="Times New Roman"/>
          <w:iCs/>
          <w:sz w:val="24"/>
          <w:szCs w:val="24"/>
        </w:rPr>
      </w:pPr>
    </w:p>
    <w:p w14:paraId="288FE90F"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33ECA590"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1898593C" w14:textId="77777777" w:rsidR="00A65647" w:rsidRPr="0004369C" w:rsidRDefault="00A65647" w:rsidP="00F74A1B">
      <w:pPr>
        <w:spacing w:after="60" w:line="360" w:lineRule="auto"/>
        <w:jc w:val="both"/>
        <w:rPr>
          <w:rFonts w:ascii="Times New Roman" w:eastAsia="Times New Roman" w:hAnsi="Times New Roman"/>
          <w:iCs/>
          <w:sz w:val="24"/>
          <w:szCs w:val="24"/>
        </w:rPr>
      </w:pPr>
    </w:p>
    <w:p w14:paraId="67DFB6DA" w14:textId="77777777" w:rsidR="008B0BD0" w:rsidRPr="0004369C" w:rsidRDefault="008B0BD0" w:rsidP="00F74A1B">
      <w:pPr>
        <w:spacing w:after="60" w:line="360" w:lineRule="auto"/>
        <w:jc w:val="both"/>
        <w:rPr>
          <w:rFonts w:ascii="Times New Roman" w:eastAsia="Times New Roman" w:hAnsi="Times New Roman"/>
          <w:spacing w:val="-4"/>
          <w:sz w:val="24"/>
          <w:szCs w:val="24"/>
        </w:rPr>
      </w:pPr>
      <w:r w:rsidRPr="0004369C">
        <w:rPr>
          <w:rFonts w:ascii="Times New Roman" w:eastAsia="Times New Roman" w:hAnsi="Times New Roman"/>
          <w:iCs/>
          <w:spacing w:val="-4"/>
          <w:sz w:val="24"/>
          <w:szCs w:val="24"/>
        </w:rPr>
        <w:lastRenderedPageBreak/>
        <w:t xml:space="preserve">Hôm nay, ngày … tháng … năm …, tại Công ty cổ phần </w:t>
      </w:r>
      <w:r w:rsidR="00365CE2" w:rsidRPr="0004369C">
        <w:rPr>
          <w:rFonts w:ascii="Times New Roman" w:eastAsia="Times New Roman" w:hAnsi="Times New Roman"/>
          <w:iCs/>
          <w:spacing w:val="-4"/>
          <w:sz w:val="24"/>
          <w:szCs w:val="24"/>
        </w:rPr>
        <w:t>Tập đoàn Ecopark</w:t>
      </w:r>
      <w:r w:rsidRPr="0004369C">
        <w:rPr>
          <w:rFonts w:ascii="Times New Roman" w:eastAsia="Times New Roman" w:hAnsi="Times New Roman"/>
          <w:iCs/>
          <w:spacing w:val="-4"/>
          <w:sz w:val="24"/>
          <w:szCs w:val="24"/>
        </w:rPr>
        <w:t>, chúng tôi gồm:</w:t>
      </w:r>
    </w:p>
    <w:tbl>
      <w:tblPr>
        <w:tblW w:w="0" w:type="auto"/>
        <w:tblLook w:val="04A0" w:firstRow="1" w:lastRow="0" w:firstColumn="1" w:lastColumn="0" w:noHBand="0" w:noVBand="1"/>
      </w:tblPr>
      <w:tblGrid>
        <w:gridCol w:w="2835"/>
        <w:gridCol w:w="3218"/>
        <w:gridCol w:w="3407"/>
      </w:tblGrid>
      <w:tr w:rsidR="00FB0C59" w:rsidRPr="0004369C" w14:paraId="3F0B99EC" w14:textId="77777777" w:rsidTr="00454A47">
        <w:tc>
          <w:tcPr>
            <w:tcW w:w="9460" w:type="dxa"/>
            <w:gridSpan w:val="3"/>
            <w:shd w:val="clear" w:color="auto" w:fill="auto"/>
            <w:vAlign w:val="center"/>
          </w:tcPr>
          <w:p w14:paraId="0C76A7AF" w14:textId="77777777" w:rsidR="008B0BD0" w:rsidRPr="0004369C" w:rsidRDefault="008B0BD0" w:rsidP="00BA037A">
            <w:pPr>
              <w:autoSpaceDE w:val="0"/>
              <w:autoSpaceDN w:val="0"/>
              <w:adjustRightInd w:val="0"/>
              <w:spacing w:after="40" w:line="360" w:lineRule="auto"/>
              <w:ind w:right="-14"/>
              <w:jc w:val="both"/>
              <w:rPr>
                <w:rFonts w:ascii="Times New Roman" w:eastAsia="Times New Roman" w:hAnsi="Times New Roman"/>
                <w:b/>
                <w:bCs/>
                <w:sz w:val="24"/>
                <w:szCs w:val="24"/>
              </w:rPr>
            </w:pPr>
            <w:r w:rsidRPr="0004369C">
              <w:rPr>
                <w:rFonts w:ascii="Times New Roman" w:eastAsia="Times New Roman" w:hAnsi="Times New Roman"/>
                <w:b/>
                <w:bCs/>
                <w:sz w:val="24"/>
                <w:szCs w:val="24"/>
              </w:rPr>
              <w:t>Bên A: BÊN BÁN NHÀ Ở (sau đây gọi tắt là Bên Bán):</w:t>
            </w:r>
            <w:r w:rsidR="00650C5B" w:rsidRPr="0004369C">
              <w:rPr>
                <w:rFonts w:ascii="Times New Roman" w:eastAsia="Times New Roman" w:hAnsi="Times New Roman"/>
                <w:b/>
                <w:bCs/>
                <w:sz w:val="24"/>
                <w:szCs w:val="24"/>
              </w:rPr>
              <w:t xml:space="preserve"> </w:t>
            </w:r>
            <w:r w:rsidR="00365CE2" w:rsidRPr="0004369C">
              <w:rPr>
                <w:rFonts w:ascii="Times New Roman" w:eastAsia="Times New Roman" w:hAnsi="Times New Roman"/>
                <w:b/>
                <w:bCs/>
                <w:sz w:val="24"/>
                <w:szCs w:val="24"/>
              </w:rPr>
              <w:t>CÔNG TY CỔ PHẦN TẬP ĐOÀN ECOPARK</w:t>
            </w:r>
          </w:p>
        </w:tc>
      </w:tr>
      <w:tr w:rsidR="00FB0C59" w:rsidRPr="0004369C" w14:paraId="615C30EC" w14:textId="77777777" w:rsidTr="00454A47">
        <w:tc>
          <w:tcPr>
            <w:tcW w:w="2835" w:type="dxa"/>
            <w:shd w:val="clear" w:color="auto" w:fill="auto"/>
            <w:vAlign w:val="center"/>
          </w:tcPr>
          <w:p w14:paraId="3B1CD92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w:t>
            </w:r>
          </w:p>
        </w:tc>
        <w:tc>
          <w:tcPr>
            <w:tcW w:w="6625" w:type="dxa"/>
            <w:gridSpan w:val="2"/>
            <w:shd w:val="clear" w:color="auto" w:fill="auto"/>
            <w:vAlign w:val="center"/>
          </w:tcPr>
          <w:p w14:paraId="5CC3DF59" w14:textId="77777777" w:rsidR="008B0BD0" w:rsidRPr="0004369C" w:rsidRDefault="008B0BD0" w:rsidP="00CF0875">
            <w:pPr>
              <w:autoSpaceDE w:val="0"/>
              <w:autoSpaceDN w:val="0"/>
              <w:adjustRightInd w:val="0"/>
              <w:spacing w:after="40" w:line="360" w:lineRule="auto"/>
              <w:ind w:right="-14"/>
              <w:jc w:val="both"/>
              <w:rPr>
                <w:rFonts w:ascii="Times New Roman" w:eastAsia="Times New Roman" w:hAnsi="Times New Roman"/>
                <w:bCs/>
                <w:sz w:val="24"/>
                <w:szCs w:val="24"/>
              </w:rPr>
            </w:pPr>
            <w:r w:rsidRPr="0004369C">
              <w:rPr>
                <w:rFonts w:ascii="Times New Roman" w:eastAsia="Times New Roman" w:hAnsi="Times New Roman"/>
                <w:sz w:val="24"/>
                <w:szCs w:val="24"/>
              </w:rPr>
              <w:t>Khu đô thị thương mại và du lịch Văn Giang, xã Xuân Quan, huyện Văn Giang, tỉnh Hưng Yên</w:t>
            </w:r>
          </w:p>
        </w:tc>
      </w:tr>
      <w:tr w:rsidR="00FB0C59" w:rsidRPr="0004369C" w14:paraId="1F473561" w14:textId="77777777" w:rsidTr="00454A47">
        <w:tc>
          <w:tcPr>
            <w:tcW w:w="2835" w:type="dxa"/>
            <w:shd w:val="clear" w:color="auto" w:fill="auto"/>
            <w:vAlign w:val="center"/>
          </w:tcPr>
          <w:p w14:paraId="28CDB48A"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VPĐD:</w:t>
            </w:r>
          </w:p>
        </w:tc>
        <w:tc>
          <w:tcPr>
            <w:tcW w:w="6625" w:type="dxa"/>
            <w:gridSpan w:val="2"/>
            <w:shd w:val="clear" w:color="auto" w:fill="auto"/>
            <w:vAlign w:val="center"/>
          </w:tcPr>
          <w:p w14:paraId="7693CDB3" w14:textId="77777777" w:rsidR="008B0BD0" w:rsidRPr="0004369C" w:rsidRDefault="00841E51" w:rsidP="00BA037A">
            <w:pPr>
              <w:autoSpaceDE w:val="0"/>
              <w:autoSpaceDN w:val="0"/>
              <w:adjustRightInd w:val="0"/>
              <w:spacing w:after="40" w:line="360" w:lineRule="auto"/>
              <w:ind w:right="-14"/>
              <w:rPr>
                <w:rFonts w:ascii="Times New Roman" w:eastAsia="Times New Roman" w:hAnsi="Times New Roman"/>
                <w:bCs/>
                <w:sz w:val="24"/>
                <w:szCs w:val="24"/>
              </w:rPr>
            </w:pPr>
            <w:r>
              <w:rPr>
                <w:rFonts w:ascii="Times New Roman" w:eastAsia="Times New Roman" w:hAnsi="Times New Roman"/>
                <w:sz w:val="24"/>
                <w:szCs w:val="24"/>
              </w:rPr>
              <w:t>...</w:t>
            </w:r>
          </w:p>
        </w:tc>
      </w:tr>
      <w:tr w:rsidR="00FB0C59" w:rsidRPr="0004369C" w14:paraId="270D50BB" w14:textId="77777777" w:rsidTr="00454A47">
        <w:tc>
          <w:tcPr>
            <w:tcW w:w="2835" w:type="dxa"/>
            <w:shd w:val="clear" w:color="auto" w:fill="auto"/>
            <w:vAlign w:val="center"/>
          </w:tcPr>
          <w:p w14:paraId="09D78CB4" w14:textId="77777777" w:rsidR="008B0BD0" w:rsidRPr="00841E51"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841E51">
              <w:rPr>
                <w:rFonts w:ascii="Times New Roman" w:eastAsia="Times New Roman" w:hAnsi="Times New Roman"/>
                <w:bCs/>
                <w:sz w:val="24"/>
                <w:szCs w:val="24"/>
              </w:rPr>
              <w:t>Điện thoại</w:t>
            </w:r>
          </w:p>
        </w:tc>
        <w:tc>
          <w:tcPr>
            <w:tcW w:w="3218" w:type="dxa"/>
            <w:shd w:val="clear" w:color="auto" w:fill="auto"/>
            <w:vAlign w:val="center"/>
          </w:tcPr>
          <w:p w14:paraId="2D3D8D4A" w14:textId="77777777" w:rsidR="008B0BD0" w:rsidRPr="00841E51" w:rsidRDefault="00841E51" w:rsidP="00BA037A">
            <w:pPr>
              <w:autoSpaceDE w:val="0"/>
              <w:autoSpaceDN w:val="0"/>
              <w:adjustRightInd w:val="0"/>
              <w:spacing w:after="40" w:line="360" w:lineRule="auto"/>
              <w:ind w:right="-14"/>
              <w:rPr>
                <w:rFonts w:ascii="Times New Roman" w:eastAsia="Times New Roman" w:hAnsi="Times New Roman"/>
                <w:bCs/>
                <w:sz w:val="24"/>
                <w:szCs w:val="24"/>
              </w:rPr>
            </w:pPr>
            <w:r w:rsidRPr="00841E51">
              <w:rPr>
                <w:rFonts w:ascii="Times New Roman" w:eastAsia="Times New Roman" w:hAnsi="Times New Roman"/>
                <w:bCs/>
                <w:sz w:val="24"/>
                <w:szCs w:val="24"/>
              </w:rPr>
              <w:t>...</w:t>
            </w:r>
          </w:p>
        </w:tc>
        <w:tc>
          <w:tcPr>
            <w:tcW w:w="3407" w:type="dxa"/>
            <w:shd w:val="clear" w:color="auto" w:fill="auto"/>
            <w:vAlign w:val="center"/>
          </w:tcPr>
          <w:p w14:paraId="2D6216B1"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044C1E03" w14:textId="77777777" w:rsidTr="00454A47">
        <w:tc>
          <w:tcPr>
            <w:tcW w:w="2835" w:type="dxa"/>
            <w:shd w:val="clear" w:color="auto" w:fill="auto"/>
            <w:vAlign w:val="center"/>
          </w:tcPr>
          <w:p w14:paraId="44DED3E6"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Giấy chứng nhận ĐKDN và MST:</w:t>
            </w:r>
          </w:p>
        </w:tc>
        <w:tc>
          <w:tcPr>
            <w:tcW w:w="6625" w:type="dxa"/>
            <w:gridSpan w:val="2"/>
            <w:shd w:val="clear" w:color="auto" w:fill="auto"/>
            <w:vAlign w:val="center"/>
          </w:tcPr>
          <w:p w14:paraId="337400B6" w14:textId="77777777" w:rsidR="008B0BD0" w:rsidRPr="0004369C" w:rsidRDefault="00650C5B" w:rsidP="00365CE2">
            <w:pPr>
              <w:autoSpaceDE w:val="0"/>
              <w:autoSpaceDN w:val="0"/>
              <w:adjustRightInd w:val="0"/>
              <w:spacing w:after="40" w:line="360" w:lineRule="auto"/>
              <w:ind w:right="-14"/>
              <w:rPr>
                <w:rFonts w:ascii="Times New Roman" w:eastAsia="Times New Roman" w:hAnsi="Times New Roman"/>
                <w:bCs/>
                <w:sz w:val="24"/>
                <w:szCs w:val="24"/>
              </w:rPr>
            </w:pPr>
            <w:proofErr w:type="gramStart"/>
            <w:r w:rsidRPr="0004369C">
              <w:rPr>
                <w:rFonts w:ascii="Times New Roman" w:eastAsia="Times New Roman" w:hAnsi="Times New Roman"/>
                <w:sz w:val="24"/>
                <w:szCs w:val="24"/>
              </w:rPr>
              <w:t>số</w:t>
            </w:r>
            <w:proofErr w:type="gramEnd"/>
            <w:r w:rsidRPr="0004369C">
              <w:rPr>
                <w:rFonts w:ascii="Times New Roman" w:eastAsia="Times New Roman" w:hAnsi="Times New Roman"/>
                <w:sz w:val="24"/>
                <w:szCs w:val="24"/>
              </w:rPr>
              <w:t xml:space="preserve"> 010139</w:t>
            </w:r>
            <w:r w:rsidR="008B0BD0" w:rsidRPr="0004369C">
              <w:rPr>
                <w:rFonts w:ascii="Times New Roman" w:eastAsia="Times New Roman" w:hAnsi="Times New Roman"/>
                <w:sz w:val="24"/>
                <w:szCs w:val="24"/>
              </w:rPr>
              <w:t xml:space="preserve">5308 do Sở Kế hoạch và Đầu tư Hưng Yên cấp đăng ký </w:t>
            </w:r>
            <w:r w:rsidR="00E834D6" w:rsidRPr="0004369C">
              <w:rPr>
                <w:rFonts w:ascii="Times New Roman" w:eastAsia="Times New Roman" w:hAnsi="Times New Roman"/>
                <w:sz w:val="24"/>
                <w:szCs w:val="24"/>
              </w:rPr>
              <w:t xml:space="preserve">thay đổi lần </w:t>
            </w:r>
            <w:r w:rsidR="00841E51">
              <w:rPr>
                <w:rFonts w:ascii="Times New Roman" w:eastAsia="Times New Roman" w:hAnsi="Times New Roman"/>
                <w:sz w:val="24"/>
                <w:szCs w:val="24"/>
              </w:rPr>
              <w:t>...</w:t>
            </w:r>
            <w:r w:rsidR="00E834D6" w:rsidRPr="0004369C">
              <w:rPr>
                <w:rFonts w:ascii="Times New Roman" w:eastAsia="Times New Roman" w:hAnsi="Times New Roman"/>
                <w:sz w:val="24"/>
                <w:szCs w:val="24"/>
              </w:rPr>
              <w:t xml:space="preserve"> ngày </w:t>
            </w:r>
            <w:r w:rsidR="00841E51">
              <w:rPr>
                <w:rFonts w:ascii="Times New Roman" w:eastAsia="Times New Roman" w:hAnsi="Times New Roman"/>
                <w:sz w:val="24"/>
                <w:szCs w:val="24"/>
              </w:rPr>
              <w:t xml:space="preserve">.... </w:t>
            </w:r>
            <w:proofErr w:type="gramStart"/>
            <w:r w:rsidR="00841E51">
              <w:rPr>
                <w:rFonts w:ascii="Times New Roman" w:eastAsia="Times New Roman" w:hAnsi="Times New Roman"/>
                <w:sz w:val="24"/>
                <w:szCs w:val="24"/>
              </w:rPr>
              <w:t>tháng ....</w:t>
            </w:r>
            <w:proofErr w:type="gramEnd"/>
            <w:r w:rsidR="00841E51">
              <w:rPr>
                <w:rFonts w:ascii="Times New Roman" w:eastAsia="Times New Roman" w:hAnsi="Times New Roman"/>
                <w:sz w:val="24"/>
                <w:szCs w:val="24"/>
              </w:rPr>
              <w:t xml:space="preserve"> năm ...</w:t>
            </w:r>
          </w:p>
        </w:tc>
      </w:tr>
      <w:tr w:rsidR="00FB0C59" w:rsidRPr="0004369C" w14:paraId="0822F8FF" w14:textId="77777777" w:rsidTr="00454A47">
        <w:tc>
          <w:tcPr>
            <w:tcW w:w="2835" w:type="dxa"/>
            <w:shd w:val="clear" w:color="auto" w:fill="auto"/>
            <w:vAlign w:val="center"/>
          </w:tcPr>
          <w:p w14:paraId="77280F0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Đại diện: </w:t>
            </w:r>
          </w:p>
        </w:tc>
        <w:tc>
          <w:tcPr>
            <w:tcW w:w="3218" w:type="dxa"/>
            <w:shd w:val="clear" w:color="auto" w:fill="auto"/>
            <w:vAlign w:val="center"/>
          </w:tcPr>
          <w:p w14:paraId="56D5C41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c>
          <w:tcPr>
            <w:tcW w:w="3407" w:type="dxa"/>
            <w:shd w:val="clear" w:color="auto" w:fill="auto"/>
            <w:vAlign w:val="center"/>
          </w:tcPr>
          <w:p w14:paraId="61D01E30" w14:textId="77777777" w:rsidR="008B0BD0" w:rsidRPr="0004369C" w:rsidRDefault="008B0BD0" w:rsidP="00D21CFC">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sz w:val="24"/>
                <w:szCs w:val="24"/>
              </w:rPr>
              <w:t xml:space="preserve">Chức vụ: </w:t>
            </w:r>
          </w:p>
        </w:tc>
      </w:tr>
      <w:tr w:rsidR="00FB0C59" w:rsidRPr="0004369C" w14:paraId="5094AEDF" w14:textId="77777777" w:rsidTr="00454A47">
        <w:tc>
          <w:tcPr>
            <w:tcW w:w="2835" w:type="dxa"/>
            <w:shd w:val="clear" w:color="auto" w:fill="auto"/>
            <w:vAlign w:val="center"/>
          </w:tcPr>
          <w:p w14:paraId="40B71525" w14:textId="77777777" w:rsidR="00240E7B" w:rsidRPr="0004369C" w:rsidRDefault="00240E7B"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Giấy ủy quyền (nếu có):</w:t>
            </w:r>
          </w:p>
        </w:tc>
        <w:tc>
          <w:tcPr>
            <w:tcW w:w="6625" w:type="dxa"/>
            <w:gridSpan w:val="2"/>
            <w:shd w:val="clear" w:color="auto" w:fill="auto"/>
            <w:vAlign w:val="center"/>
          </w:tcPr>
          <w:p w14:paraId="4AB3035C" w14:textId="77777777" w:rsidR="00240E7B" w:rsidRPr="0004369C" w:rsidRDefault="00240E7B" w:rsidP="00365CE2">
            <w:pPr>
              <w:autoSpaceDE w:val="0"/>
              <w:autoSpaceDN w:val="0"/>
              <w:adjustRightInd w:val="0"/>
              <w:spacing w:after="40" w:line="360" w:lineRule="auto"/>
              <w:ind w:right="-14"/>
              <w:rPr>
                <w:rFonts w:ascii="Times New Roman" w:eastAsia="Times New Roman" w:hAnsi="Times New Roman"/>
                <w:sz w:val="24"/>
                <w:szCs w:val="24"/>
              </w:rPr>
            </w:pPr>
          </w:p>
        </w:tc>
      </w:tr>
      <w:tr w:rsidR="00FB0C59" w:rsidRPr="0004369C" w14:paraId="354C6319" w14:textId="77777777" w:rsidTr="00454A47">
        <w:tc>
          <w:tcPr>
            <w:tcW w:w="9460" w:type="dxa"/>
            <w:gridSpan w:val="3"/>
            <w:shd w:val="clear" w:color="auto" w:fill="auto"/>
            <w:vAlign w:val="center"/>
          </w:tcPr>
          <w:p w14:paraId="730581A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
                <w:bCs/>
                <w:sz w:val="24"/>
                <w:szCs w:val="24"/>
              </w:rPr>
            </w:pPr>
            <w:r w:rsidRPr="0004369C">
              <w:rPr>
                <w:rFonts w:ascii="Times New Roman" w:eastAsia="Times New Roman" w:hAnsi="Times New Roman"/>
                <w:b/>
                <w:bCs/>
                <w:sz w:val="24"/>
                <w:szCs w:val="24"/>
              </w:rPr>
              <w:t>Bên B: BÊN MUA NHÀ Ở (sau đây gọi tắt là Bên Mua):</w:t>
            </w:r>
          </w:p>
        </w:tc>
      </w:tr>
      <w:tr w:rsidR="00FB0C59" w:rsidRPr="0004369C" w14:paraId="3DEE4925" w14:textId="77777777" w:rsidTr="00454A47">
        <w:tc>
          <w:tcPr>
            <w:tcW w:w="2835" w:type="dxa"/>
            <w:shd w:val="clear" w:color="auto" w:fill="auto"/>
            <w:vAlign w:val="center"/>
          </w:tcPr>
          <w:p w14:paraId="4E82982A" w14:textId="77777777" w:rsidR="008B0BD0" w:rsidRPr="0004369C" w:rsidRDefault="008C04CD"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Số CMND/CCCD/Hộ chiếu:</w:t>
            </w:r>
          </w:p>
        </w:tc>
        <w:tc>
          <w:tcPr>
            <w:tcW w:w="6625" w:type="dxa"/>
            <w:gridSpan w:val="2"/>
            <w:shd w:val="clear" w:color="auto" w:fill="auto"/>
            <w:vAlign w:val="center"/>
          </w:tcPr>
          <w:p w14:paraId="0314542F" w14:textId="77777777" w:rsidR="008B0BD0" w:rsidRPr="0004369C" w:rsidRDefault="00844298"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                                                      Ngày cấp:</w:t>
            </w:r>
          </w:p>
        </w:tc>
      </w:tr>
      <w:tr w:rsidR="00FB0C59" w:rsidRPr="0004369C" w14:paraId="4BB7BA7E" w14:textId="77777777" w:rsidTr="00454A47">
        <w:tc>
          <w:tcPr>
            <w:tcW w:w="2835" w:type="dxa"/>
            <w:shd w:val="clear" w:color="auto" w:fill="auto"/>
            <w:vAlign w:val="center"/>
          </w:tcPr>
          <w:p w14:paraId="7978E183"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Nơi cấp:</w:t>
            </w:r>
          </w:p>
        </w:tc>
        <w:tc>
          <w:tcPr>
            <w:tcW w:w="6625" w:type="dxa"/>
            <w:gridSpan w:val="2"/>
            <w:shd w:val="clear" w:color="auto" w:fill="auto"/>
            <w:vAlign w:val="center"/>
          </w:tcPr>
          <w:p w14:paraId="2D7063F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7F6F6BE3" w14:textId="77777777" w:rsidTr="00454A47">
        <w:trPr>
          <w:trHeight w:val="318"/>
        </w:trPr>
        <w:tc>
          <w:tcPr>
            <w:tcW w:w="2835" w:type="dxa"/>
            <w:shd w:val="clear" w:color="auto" w:fill="auto"/>
            <w:vAlign w:val="center"/>
          </w:tcPr>
          <w:p w14:paraId="627A63B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Hộ khẩu thường trú:</w:t>
            </w:r>
          </w:p>
        </w:tc>
        <w:tc>
          <w:tcPr>
            <w:tcW w:w="6625" w:type="dxa"/>
            <w:gridSpan w:val="2"/>
            <w:shd w:val="clear" w:color="auto" w:fill="auto"/>
            <w:vAlign w:val="center"/>
          </w:tcPr>
          <w:p w14:paraId="0C504B8F"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52514B2" w14:textId="77777777" w:rsidTr="00454A47">
        <w:tc>
          <w:tcPr>
            <w:tcW w:w="2835" w:type="dxa"/>
            <w:shd w:val="clear" w:color="auto" w:fill="auto"/>
            <w:vAlign w:val="center"/>
          </w:tcPr>
          <w:p w14:paraId="708AD37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 liên lạc:</w:t>
            </w:r>
          </w:p>
        </w:tc>
        <w:tc>
          <w:tcPr>
            <w:tcW w:w="6625" w:type="dxa"/>
            <w:gridSpan w:val="2"/>
            <w:shd w:val="clear" w:color="auto" w:fill="auto"/>
            <w:vAlign w:val="center"/>
          </w:tcPr>
          <w:p w14:paraId="18E004C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2A010218" w14:textId="77777777" w:rsidTr="00454A47">
        <w:tc>
          <w:tcPr>
            <w:tcW w:w="2835" w:type="dxa"/>
            <w:shd w:val="clear" w:color="auto" w:fill="auto"/>
            <w:vAlign w:val="center"/>
          </w:tcPr>
          <w:p w14:paraId="5A97E3E7"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Điện thoại liên lạc: </w:t>
            </w:r>
          </w:p>
        </w:tc>
        <w:tc>
          <w:tcPr>
            <w:tcW w:w="6625" w:type="dxa"/>
            <w:gridSpan w:val="2"/>
            <w:shd w:val="clear" w:color="auto" w:fill="auto"/>
            <w:vAlign w:val="center"/>
          </w:tcPr>
          <w:p w14:paraId="100EFCB2"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9D4BAD" w:rsidRPr="0004369C" w14:paraId="78B1C3B6" w14:textId="77777777" w:rsidTr="00454A47">
        <w:tc>
          <w:tcPr>
            <w:tcW w:w="2835" w:type="dxa"/>
            <w:shd w:val="clear" w:color="auto" w:fill="auto"/>
            <w:vAlign w:val="center"/>
          </w:tcPr>
          <w:p w14:paraId="03BA2CDD" w14:textId="77777777" w:rsidR="009D4BAD" w:rsidRPr="0004369C" w:rsidRDefault="009D4BAD"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Email:</w:t>
            </w:r>
          </w:p>
        </w:tc>
        <w:tc>
          <w:tcPr>
            <w:tcW w:w="6625" w:type="dxa"/>
            <w:gridSpan w:val="2"/>
            <w:shd w:val="clear" w:color="auto" w:fill="auto"/>
            <w:vAlign w:val="center"/>
          </w:tcPr>
          <w:p w14:paraId="1857BB1B" w14:textId="77777777" w:rsidR="009D4BAD" w:rsidRPr="0004369C" w:rsidRDefault="009D4BAD"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F2395EB" w14:textId="77777777" w:rsidTr="00454A47">
        <w:tc>
          <w:tcPr>
            <w:tcW w:w="9460" w:type="dxa"/>
            <w:gridSpan w:val="3"/>
            <w:shd w:val="clear" w:color="auto" w:fill="auto"/>
            <w:vAlign w:val="center"/>
          </w:tcPr>
          <w:p w14:paraId="56AE133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
                <w:bCs/>
                <w:sz w:val="24"/>
                <w:szCs w:val="24"/>
              </w:rPr>
            </w:pPr>
            <w:r w:rsidRPr="0004369C">
              <w:rPr>
                <w:rFonts w:ascii="Times New Roman" w:eastAsia="Times New Roman" w:hAnsi="Times New Roman"/>
                <w:b/>
                <w:bCs/>
                <w:sz w:val="24"/>
                <w:szCs w:val="24"/>
              </w:rPr>
              <w:t>Và đồng sở hữu là: (nếu có)</w:t>
            </w:r>
          </w:p>
        </w:tc>
      </w:tr>
      <w:tr w:rsidR="00FB0C59" w:rsidRPr="0004369C" w14:paraId="76BA6991" w14:textId="77777777" w:rsidTr="00454A47">
        <w:tc>
          <w:tcPr>
            <w:tcW w:w="2835" w:type="dxa"/>
            <w:shd w:val="clear" w:color="auto" w:fill="auto"/>
            <w:vAlign w:val="center"/>
          </w:tcPr>
          <w:p w14:paraId="433B450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Số CMND/Thẻ căn cước/Hộ chiếu:</w:t>
            </w:r>
          </w:p>
        </w:tc>
        <w:tc>
          <w:tcPr>
            <w:tcW w:w="6625" w:type="dxa"/>
            <w:gridSpan w:val="2"/>
            <w:shd w:val="clear" w:color="auto" w:fill="auto"/>
            <w:vAlign w:val="center"/>
          </w:tcPr>
          <w:p w14:paraId="53D392FA" w14:textId="77777777" w:rsidR="008B0BD0" w:rsidRPr="0004369C" w:rsidRDefault="008A2DCE"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 xml:space="preserve">                                                      Ngày cấp:</w:t>
            </w:r>
          </w:p>
        </w:tc>
      </w:tr>
      <w:tr w:rsidR="00FB0C59" w:rsidRPr="0004369C" w14:paraId="7445411F" w14:textId="77777777" w:rsidTr="00454A47">
        <w:tc>
          <w:tcPr>
            <w:tcW w:w="2835" w:type="dxa"/>
            <w:shd w:val="clear" w:color="auto" w:fill="auto"/>
            <w:vAlign w:val="center"/>
          </w:tcPr>
          <w:p w14:paraId="6870DD5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Nơi cấp:</w:t>
            </w:r>
          </w:p>
        </w:tc>
        <w:tc>
          <w:tcPr>
            <w:tcW w:w="6625" w:type="dxa"/>
            <w:gridSpan w:val="2"/>
            <w:shd w:val="clear" w:color="auto" w:fill="auto"/>
            <w:vAlign w:val="center"/>
          </w:tcPr>
          <w:p w14:paraId="4CE7D0E2"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274148BA" w14:textId="77777777" w:rsidTr="00454A47">
        <w:tc>
          <w:tcPr>
            <w:tcW w:w="2835" w:type="dxa"/>
            <w:shd w:val="clear" w:color="auto" w:fill="auto"/>
            <w:vAlign w:val="center"/>
          </w:tcPr>
          <w:p w14:paraId="1FE025F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Hộ khẩu thường trú</w:t>
            </w:r>
            <w:r w:rsidR="00702B18" w:rsidRPr="0004369C">
              <w:rPr>
                <w:rFonts w:ascii="Times New Roman" w:eastAsia="Times New Roman" w:hAnsi="Times New Roman"/>
                <w:bCs/>
                <w:sz w:val="24"/>
                <w:szCs w:val="24"/>
              </w:rPr>
              <w:t>:</w:t>
            </w:r>
          </w:p>
        </w:tc>
        <w:tc>
          <w:tcPr>
            <w:tcW w:w="6625" w:type="dxa"/>
            <w:gridSpan w:val="2"/>
            <w:shd w:val="clear" w:color="auto" w:fill="auto"/>
            <w:vAlign w:val="center"/>
          </w:tcPr>
          <w:p w14:paraId="751E521E"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FB0C59" w:rsidRPr="0004369C" w14:paraId="600D3BE0" w14:textId="77777777" w:rsidTr="00454A47">
        <w:tc>
          <w:tcPr>
            <w:tcW w:w="2835" w:type="dxa"/>
            <w:shd w:val="clear" w:color="auto" w:fill="auto"/>
            <w:vAlign w:val="center"/>
          </w:tcPr>
          <w:p w14:paraId="0E8FDCE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Địa chỉ liên lạc:</w:t>
            </w:r>
          </w:p>
        </w:tc>
        <w:tc>
          <w:tcPr>
            <w:tcW w:w="6625" w:type="dxa"/>
            <w:gridSpan w:val="2"/>
            <w:shd w:val="clear" w:color="auto" w:fill="auto"/>
            <w:vAlign w:val="center"/>
          </w:tcPr>
          <w:p w14:paraId="401AD294"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r w:rsidR="008B0BD0" w:rsidRPr="0004369C" w14:paraId="687F10E6" w14:textId="77777777" w:rsidTr="00454A47">
        <w:tc>
          <w:tcPr>
            <w:tcW w:w="2835" w:type="dxa"/>
            <w:shd w:val="clear" w:color="auto" w:fill="auto"/>
            <w:vAlign w:val="center"/>
          </w:tcPr>
          <w:p w14:paraId="76BEDE7B"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r w:rsidRPr="0004369C">
              <w:rPr>
                <w:rFonts w:ascii="Times New Roman" w:eastAsia="Times New Roman" w:hAnsi="Times New Roman"/>
                <w:bCs/>
                <w:sz w:val="24"/>
                <w:szCs w:val="24"/>
              </w:rPr>
              <w:t>Điện thoại liên lạc:</w:t>
            </w:r>
          </w:p>
        </w:tc>
        <w:tc>
          <w:tcPr>
            <w:tcW w:w="6625" w:type="dxa"/>
            <w:gridSpan w:val="2"/>
            <w:shd w:val="clear" w:color="auto" w:fill="auto"/>
            <w:vAlign w:val="center"/>
          </w:tcPr>
          <w:p w14:paraId="136A1A49" w14:textId="77777777" w:rsidR="008B0BD0" w:rsidRPr="0004369C" w:rsidRDefault="008B0BD0" w:rsidP="00BA037A">
            <w:pPr>
              <w:autoSpaceDE w:val="0"/>
              <w:autoSpaceDN w:val="0"/>
              <w:adjustRightInd w:val="0"/>
              <w:spacing w:after="40" w:line="360" w:lineRule="auto"/>
              <w:ind w:right="-14"/>
              <w:rPr>
                <w:rFonts w:ascii="Times New Roman" w:eastAsia="Times New Roman" w:hAnsi="Times New Roman"/>
                <w:bCs/>
                <w:sz w:val="24"/>
                <w:szCs w:val="24"/>
              </w:rPr>
            </w:pPr>
          </w:p>
        </w:tc>
      </w:tr>
    </w:tbl>
    <w:p w14:paraId="6DB8321A" w14:textId="77777777" w:rsidR="001857B7" w:rsidRPr="0004369C" w:rsidRDefault="001857B7" w:rsidP="000D2802">
      <w:pPr>
        <w:autoSpaceDE w:val="0"/>
        <w:autoSpaceDN w:val="0"/>
        <w:adjustRightInd w:val="0"/>
        <w:spacing w:after="120"/>
        <w:ind w:right="-20"/>
        <w:jc w:val="both"/>
        <w:rPr>
          <w:rFonts w:ascii="Times New Roman" w:eastAsia="Times New Roman" w:hAnsi="Times New Roman"/>
          <w:i/>
          <w:iCs/>
          <w:sz w:val="24"/>
          <w:szCs w:val="24"/>
        </w:rPr>
      </w:pPr>
      <w:r w:rsidRPr="0004369C">
        <w:rPr>
          <w:rFonts w:ascii="Times New Roman" w:hAnsi="Times New Roman"/>
          <w:sz w:val="24"/>
          <w:szCs w:val="24"/>
        </w:rPr>
        <w:t xml:space="preserve">Bên </w:t>
      </w:r>
      <w:r w:rsidR="00CE19CD" w:rsidRPr="0004369C">
        <w:rPr>
          <w:rFonts w:ascii="Times New Roman" w:hAnsi="Times New Roman"/>
          <w:sz w:val="24"/>
          <w:szCs w:val="24"/>
        </w:rPr>
        <w:t>M</w:t>
      </w:r>
      <w:r w:rsidRPr="0004369C">
        <w:rPr>
          <w:rFonts w:ascii="Times New Roman" w:hAnsi="Times New Roman"/>
          <w:sz w:val="24"/>
          <w:szCs w:val="24"/>
        </w:rPr>
        <w:t xml:space="preserve">ua đồng ý rằng trong trường hợp Bên </w:t>
      </w:r>
      <w:r w:rsidR="00CE19CD" w:rsidRPr="0004369C">
        <w:rPr>
          <w:rFonts w:ascii="Times New Roman" w:hAnsi="Times New Roman"/>
          <w:sz w:val="24"/>
          <w:szCs w:val="24"/>
        </w:rPr>
        <w:t>M</w:t>
      </w:r>
      <w:r w:rsidRPr="0004369C">
        <w:rPr>
          <w:rFonts w:ascii="Times New Roman" w:hAnsi="Times New Roman"/>
          <w:sz w:val="24"/>
          <w:szCs w:val="24"/>
        </w:rPr>
        <w:t xml:space="preserve">ua có từ hai cá nhân trở lên, mọi dẫn chiếu đến Bên </w:t>
      </w:r>
      <w:r w:rsidR="00CE19CD" w:rsidRPr="0004369C">
        <w:rPr>
          <w:rFonts w:ascii="Times New Roman" w:hAnsi="Times New Roman"/>
          <w:sz w:val="24"/>
          <w:szCs w:val="24"/>
        </w:rPr>
        <w:t>M</w:t>
      </w:r>
      <w:r w:rsidRPr="0004369C">
        <w:rPr>
          <w:rFonts w:ascii="Times New Roman" w:hAnsi="Times New Roman"/>
          <w:sz w:val="24"/>
          <w:szCs w:val="24"/>
        </w:rPr>
        <w:t xml:space="preserve">ua trong </w:t>
      </w:r>
      <w:r w:rsidR="008E0685" w:rsidRPr="0004369C">
        <w:rPr>
          <w:rFonts w:ascii="Times New Roman" w:hAnsi="Times New Roman"/>
          <w:sz w:val="24"/>
          <w:szCs w:val="24"/>
        </w:rPr>
        <w:t>Hợp đồng</w:t>
      </w:r>
      <w:r w:rsidRPr="0004369C">
        <w:rPr>
          <w:rFonts w:ascii="Times New Roman" w:hAnsi="Times New Roman"/>
          <w:sz w:val="24"/>
          <w:szCs w:val="24"/>
        </w:rPr>
        <w:t xml:space="preserve"> này có nghĩa là từng người trong số họ. Các quyền, trách nhiệm của Bên </w:t>
      </w:r>
      <w:r w:rsidR="00CE19CD" w:rsidRPr="0004369C">
        <w:rPr>
          <w:rFonts w:ascii="Times New Roman" w:hAnsi="Times New Roman"/>
          <w:sz w:val="24"/>
          <w:szCs w:val="24"/>
        </w:rPr>
        <w:t>M</w:t>
      </w:r>
      <w:r w:rsidRPr="0004369C">
        <w:rPr>
          <w:rFonts w:ascii="Times New Roman" w:hAnsi="Times New Roman"/>
          <w:sz w:val="24"/>
          <w:szCs w:val="24"/>
        </w:rPr>
        <w:t xml:space="preserve">ua </w:t>
      </w:r>
      <w:proofErr w:type="gramStart"/>
      <w:r w:rsidRPr="0004369C">
        <w:rPr>
          <w:rFonts w:ascii="Times New Roman" w:hAnsi="Times New Roman"/>
          <w:sz w:val="24"/>
          <w:szCs w:val="24"/>
        </w:rPr>
        <w:t>theo</w:t>
      </w:r>
      <w:proofErr w:type="gramEnd"/>
      <w:r w:rsidRPr="0004369C">
        <w:rPr>
          <w:rFonts w:ascii="Times New Roman" w:hAnsi="Times New Roman"/>
          <w:sz w:val="24"/>
          <w:szCs w:val="24"/>
        </w:rPr>
        <w:t xml:space="preserve"> đây đều mang tính liên đới. Bên </w:t>
      </w:r>
      <w:r w:rsidR="00CE19CD" w:rsidRPr="0004369C">
        <w:rPr>
          <w:rFonts w:ascii="Times New Roman" w:hAnsi="Times New Roman"/>
          <w:sz w:val="24"/>
          <w:szCs w:val="24"/>
        </w:rPr>
        <w:t>B</w:t>
      </w:r>
      <w:r w:rsidRPr="0004369C">
        <w:rPr>
          <w:rFonts w:ascii="Times New Roman" w:hAnsi="Times New Roman"/>
          <w:sz w:val="24"/>
          <w:szCs w:val="24"/>
        </w:rPr>
        <w:t xml:space="preserve">án không bắt buộc phải xác định nghĩa vụ của từng người thuộc Bên </w:t>
      </w:r>
      <w:r w:rsidR="00CE19CD" w:rsidRPr="0004369C">
        <w:rPr>
          <w:rFonts w:ascii="Times New Roman" w:hAnsi="Times New Roman"/>
          <w:sz w:val="24"/>
          <w:szCs w:val="24"/>
        </w:rPr>
        <w:t>M</w:t>
      </w:r>
      <w:r w:rsidRPr="0004369C">
        <w:rPr>
          <w:rFonts w:ascii="Times New Roman" w:hAnsi="Times New Roman"/>
          <w:sz w:val="24"/>
          <w:szCs w:val="24"/>
        </w:rPr>
        <w:t xml:space="preserve">ua, nhưng Bên </w:t>
      </w:r>
      <w:r w:rsidR="00CE19CD" w:rsidRPr="0004369C">
        <w:rPr>
          <w:rFonts w:ascii="Times New Roman" w:hAnsi="Times New Roman"/>
          <w:sz w:val="24"/>
          <w:szCs w:val="24"/>
        </w:rPr>
        <w:t>B</w:t>
      </w:r>
      <w:r w:rsidRPr="0004369C">
        <w:rPr>
          <w:rFonts w:ascii="Times New Roman" w:hAnsi="Times New Roman"/>
          <w:sz w:val="24"/>
          <w:szCs w:val="24"/>
        </w:rPr>
        <w:t xml:space="preserve">án có thể yêu cầu riêng từng người thuộc Bên </w:t>
      </w:r>
      <w:r w:rsidR="00CE19CD" w:rsidRPr="0004369C">
        <w:rPr>
          <w:rFonts w:ascii="Times New Roman" w:hAnsi="Times New Roman"/>
          <w:sz w:val="24"/>
          <w:szCs w:val="24"/>
        </w:rPr>
        <w:t>M</w:t>
      </w:r>
      <w:r w:rsidRPr="0004369C">
        <w:rPr>
          <w:rFonts w:ascii="Times New Roman" w:hAnsi="Times New Roman"/>
          <w:sz w:val="24"/>
          <w:szCs w:val="24"/>
        </w:rPr>
        <w:t xml:space="preserve">ua thực hiện nghĩa vụ theo </w:t>
      </w:r>
      <w:r w:rsidR="008E0685" w:rsidRPr="0004369C">
        <w:rPr>
          <w:rFonts w:ascii="Times New Roman" w:hAnsi="Times New Roman"/>
          <w:sz w:val="24"/>
          <w:szCs w:val="24"/>
        </w:rPr>
        <w:t>Hợp đồng</w:t>
      </w:r>
      <w:r w:rsidRPr="0004369C">
        <w:rPr>
          <w:rFonts w:ascii="Times New Roman" w:hAnsi="Times New Roman"/>
          <w:sz w:val="24"/>
          <w:szCs w:val="24"/>
        </w:rPr>
        <w:t>.</w:t>
      </w:r>
    </w:p>
    <w:p w14:paraId="4E66F486" w14:textId="77777777" w:rsidR="007809FA" w:rsidRPr="0004369C" w:rsidRDefault="001857B7" w:rsidP="000D2802">
      <w:pPr>
        <w:autoSpaceDE w:val="0"/>
        <w:autoSpaceDN w:val="0"/>
        <w:adjustRightInd w:val="0"/>
        <w:spacing w:after="120"/>
        <w:ind w:right="-20"/>
        <w:jc w:val="both"/>
        <w:rPr>
          <w:rFonts w:ascii="Times New Roman" w:eastAsia="Times New Roman" w:hAnsi="Times New Roman"/>
          <w:sz w:val="24"/>
          <w:szCs w:val="24"/>
        </w:rPr>
      </w:pPr>
      <w:r w:rsidRPr="0004369C">
        <w:rPr>
          <w:rFonts w:ascii="Times New Roman" w:eastAsia="Times New Roman" w:hAnsi="Times New Roman"/>
          <w:iCs/>
          <w:sz w:val="24"/>
          <w:szCs w:val="24"/>
        </w:rPr>
        <w:t xml:space="preserve">Sau khi thỏa thuận, </w:t>
      </w:r>
      <w:r w:rsidR="007809FA" w:rsidRPr="0004369C">
        <w:rPr>
          <w:rFonts w:ascii="Times New Roman" w:eastAsia="Times New Roman" w:hAnsi="Times New Roman"/>
          <w:iCs/>
          <w:sz w:val="24"/>
          <w:szCs w:val="24"/>
        </w:rPr>
        <w:t xml:space="preserve">Hai bên đồng ý ký kết bản </w:t>
      </w:r>
      <w:r w:rsidR="008E0685" w:rsidRPr="0004369C">
        <w:rPr>
          <w:rFonts w:ascii="Times New Roman" w:eastAsia="Times New Roman" w:hAnsi="Times New Roman"/>
          <w:iCs/>
          <w:sz w:val="24"/>
          <w:szCs w:val="24"/>
        </w:rPr>
        <w:t>Hợp đồng</w:t>
      </w:r>
      <w:r w:rsidR="007809FA" w:rsidRPr="0004369C">
        <w:rPr>
          <w:rFonts w:ascii="Times New Roman" w:eastAsia="Times New Roman" w:hAnsi="Times New Roman"/>
          <w:iCs/>
          <w:sz w:val="24"/>
          <w:szCs w:val="24"/>
        </w:rPr>
        <w:t xml:space="preserve"> mua bán </w:t>
      </w:r>
      <w:r w:rsidR="00396A1E" w:rsidRPr="0004369C">
        <w:rPr>
          <w:rFonts w:ascii="Times New Roman" w:eastAsia="Times New Roman" w:hAnsi="Times New Roman"/>
          <w:iCs/>
          <w:sz w:val="24"/>
          <w:szCs w:val="24"/>
        </w:rPr>
        <w:t>Căn hộ</w:t>
      </w:r>
      <w:r w:rsidR="007809FA" w:rsidRPr="0004369C">
        <w:rPr>
          <w:rFonts w:ascii="Times New Roman" w:eastAsia="Times New Roman" w:hAnsi="Times New Roman"/>
          <w:iCs/>
          <w:sz w:val="24"/>
          <w:szCs w:val="24"/>
        </w:rPr>
        <w:t xml:space="preserve"> </w:t>
      </w:r>
      <w:proofErr w:type="gramStart"/>
      <w:r w:rsidR="007809FA" w:rsidRPr="0004369C">
        <w:rPr>
          <w:rFonts w:ascii="Times New Roman" w:eastAsia="Times New Roman" w:hAnsi="Times New Roman"/>
          <w:iCs/>
          <w:sz w:val="24"/>
          <w:szCs w:val="24"/>
        </w:rPr>
        <w:t>chung</w:t>
      </w:r>
      <w:proofErr w:type="gramEnd"/>
      <w:r w:rsidR="007809FA" w:rsidRPr="0004369C">
        <w:rPr>
          <w:rFonts w:ascii="Times New Roman" w:eastAsia="Times New Roman" w:hAnsi="Times New Roman"/>
          <w:iCs/>
          <w:sz w:val="24"/>
          <w:szCs w:val="24"/>
        </w:rPr>
        <w:t xml:space="preserve"> cư </w:t>
      </w:r>
      <w:r w:rsidR="008D4669" w:rsidRPr="0004369C">
        <w:rPr>
          <w:rFonts w:ascii="Times New Roman" w:eastAsia="Times New Roman" w:hAnsi="Times New Roman"/>
          <w:iCs/>
          <w:sz w:val="24"/>
          <w:szCs w:val="24"/>
        </w:rPr>
        <w:t>(Sau đây gọi là “Hợp đồng”)</w:t>
      </w:r>
      <w:r w:rsidR="007809FA" w:rsidRPr="0004369C">
        <w:rPr>
          <w:rFonts w:ascii="Times New Roman" w:eastAsia="Times New Roman" w:hAnsi="Times New Roman"/>
          <w:iCs/>
          <w:sz w:val="24"/>
          <w:szCs w:val="24"/>
        </w:rPr>
        <w:t xml:space="preserve"> với các điều, khoản sau đây:</w:t>
      </w:r>
    </w:p>
    <w:p w14:paraId="5EBF93DE" w14:textId="77777777" w:rsidR="007809FA" w:rsidRPr="0004369C" w:rsidRDefault="00332441" w:rsidP="006334D3">
      <w:pPr>
        <w:pStyle w:val="Heading1"/>
        <w:spacing w:before="0" w:after="60"/>
        <w:rPr>
          <w:rFonts w:ascii="Times New Roman" w:hAnsi="Times New Roman"/>
          <w:color w:val="auto"/>
          <w:sz w:val="24"/>
          <w:szCs w:val="24"/>
        </w:rPr>
      </w:pPr>
      <w:bookmarkStart w:id="0" w:name="_Toc445201941"/>
      <w:bookmarkStart w:id="1" w:name="_Toc446603046"/>
      <w:bookmarkStart w:id="2" w:name="_Toc465409480"/>
      <w:bookmarkStart w:id="3" w:name="_Toc465760087"/>
      <w:r w:rsidRPr="0004369C">
        <w:rPr>
          <w:rFonts w:ascii="Times New Roman" w:hAnsi="Times New Roman"/>
          <w:color w:val="auto"/>
          <w:sz w:val="24"/>
          <w:szCs w:val="24"/>
        </w:rPr>
        <w:lastRenderedPageBreak/>
        <w:t>ĐIỀU 1</w:t>
      </w:r>
      <w:r w:rsidR="00335061" w:rsidRPr="0004369C">
        <w:rPr>
          <w:rFonts w:ascii="Times New Roman" w:hAnsi="Times New Roman"/>
          <w:color w:val="auto"/>
          <w:sz w:val="24"/>
          <w:szCs w:val="24"/>
        </w:rPr>
        <w:t>.</w:t>
      </w:r>
      <w:r w:rsidRPr="0004369C">
        <w:rPr>
          <w:rFonts w:ascii="Times New Roman" w:hAnsi="Times New Roman"/>
          <w:color w:val="auto"/>
          <w:sz w:val="24"/>
          <w:szCs w:val="24"/>
        </w:rPr>
        <w:t xml:space="preserve"> GIẢI THÍCH TỪ NGỮ</w:t>
      </w:r>
      <w:bookmarkEnd w:id="0"/>
      <w:bookmarkEnd w:id="1"/>
      <w:bookmarkEnd w:id="2"/>
      <w:bookmarkEnd w:id="3"/>
    </w:p>
    <w:p w14:paraId="769887A8" w14:textId="77777777" w:rsidR="007809FA" w:rsidRPr="0004369C" w:rsidRDefault="007809FA" w:rsidP="006334D3">
      <w:pPr>
        <w:autoSpaceDE w:val="0"/>
        <w:autoSpaceDN w:val="0"/>
        <w:adjustRightInd w:val="0"/>
        <w:spacing w:after="60"/>
        <w:ind w:right="-20"/>
        <w:rPr>
          <w:rFonts w:ascii="Times New Roman" w:eastAsia="Times New Roman" w:hAnsi="Times New Roman"/>
          <w:sz w:val="24"/>
          <w:szCs w:val="24"/>
        </w:rPr>
      </w:pPr>
      <w:r w:rsidRPr="0004369C">
        <w:rPr>
          <w:rFonts w:ascii="Times New Roman" w:eastAsia="Times New Roman" w:hAnsi="Times New Roman"/>
          <w:sz w:val="24"/>
          <w:szCs w:val="24"/>
        </w:rPr>
        <w:t xml:space="preserve">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E41F7E"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từ và cụm từ dưới đây được hiểu như sau:</w:t>
      </w:r>
    </w:p>
    <w:p w14:paraId="54993A55"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một </w:t>
      </w:r>
      <w:r w:rsidR="00643F09" w:rsidRPr="0004369C">
        <w:rPr>
          <w:rFonts w:ascii="Times New Roman" w:eastAsia="Times New Roman" w:hAnsi="Times New Roman"/>
          <w:sz w:val="24"/>
          <w:szCs w:val="24"/>
        </w:rPr>
        <w:t>c</w:t>
      </w:r>
      <w:r w:rsidR="00396A1E" w:rsidRPr="0004369C">
        <w:rPr>
          <w:rFonts w:ascii="Times New Roman" w:eastAsia="Times New Roman" w:hAnsi="Times New Roman"/>
          <w:sz w:val="24"/>
          <w:szCs w:val="24"/>
        </w:rPr>
        <w:t>ăn hộ</w:t>
      </w:r>
      <w:r w:rsidR="00B85233"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được xây dựng theo cấu trúc kiểu khép kín theo thiết kế đã được phê duyệt thuộc nhà chung cư do </w:t>
      </w:r>
      <w:r w:rsidR="00706ED1" w:rsidRPr="0004369C">
        <w:rPr>
          <w:rFonts w:ascii="Times New Roman" w:eastAsia="Times New Roman" w:hAnsi="Times New Roman"/>
          <w:sz w:val="24"/>
          <w:szCs w:val="24"/>
        </w:rPr>
        <w:t>Bên B</w:t>
      </w:r>
      <w:r w:rsidR="00EA6FB3" w:rsidRPr="0004369C">
        <w:rPr>
          <w:rFonts w:ascii="Times New Roman" w:eastAsia="Times New Roman" w:hAnsi="Times New Roman"/>
          <w:sz w:val="24"/>
          <w:szCs w:val="24"/>
        </w:rPr>
        <w:t>án</w:t>
      </w:r>
      <w:r w:rsidR="007809FA" w:rsidRPr="0004369C">
        <w:rPr>
          <w:rFonts w:ascii="Times New Roman" w:eastAsia="Times New Roman" w:hAnsi="Times New Roman"/>
          <w:sz w:val="24"/>
          <w:szCs w:val="24"/>
        </w:rPr>
        <w:t xml:space="preserve"> đầu tư xây dựng với các đặc điểm được mô tả tại Điều 2</w:t>
      </w:r>
      <w:r w:rsidR="00EA6FB3" w:rsidRPr="0004369C">
        <w:rPr>
          <w:rFonts w:ascii="Times New Roman" w:eastAsia="Times New Roman" w:hAnsi="Times New Roman"/>
          <w:sz w:val="24"/>
          <w:szCs w:val="24"/>
        </w:rPr>
        <w:t xml:space="preserve"> và Phụ lục 01</w:t>
      </w:r>
      <w:r w:rsidR="00B43EDA"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155FA3ED" w14:textId="77777777" w:rsidR="007809FA" w:rsidRPr="0004369C" w:rsidRDefault="006648E3"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CC12E8" w:rsidRPr="0004369C">
        <w:rPr>
          <w:rFonts w:ascii="Times New Roman" w:eastAsia="Times New Roman" w:hAnsi="Times New Roman"/>
          <w:b/>
          <w:sz w:val="24"/>
          <w:szCs w:val="24"/>
        </w:rPr>
        <w:t>Tòa nhà</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toàn bộ nhà chung cư có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do </w:t>
      </w:r>
      <w:r w:rsidR="00706ED1" w:rsidRPr="0004369C">
        <w:rPr>
          <w:rFonts w:ascii="Times New Roman" w:eastAsia="Times New Roman" w:hAnsi="Times New Roman"/>
          <w:sz w:val="24"/>
          <w:szCs w:val="24"/>
        </w:rPr>
        <w:t>Bên B</w:t>
      </w:r>
      <w:r w:rsidR="00EA6FB3" w:rsidRPr="0004369C">
        <w:rPr>
          <w:rFonts w:ascii="Times New Roman" w:eastAsia="Times New Roman" w:hAnsi="Times New Roman"/>
          <w:sz w:val="24"/>
          <w:szCs w:val="24"/>
        </w:rPr>
        <w:t xml:space="preserve">án </w:t>
      </w:r>
      <w:r w:rsidR="007809FA" w:rsidRPr="0004369C">
        <w:rPr>
          <w:rFonts w:ascii="Times New Roman" w:eastAsia="Times New Roman" w:hAnsi="Times New Roman"/>
          <w:sz w:val="24"/>
          <w:szCs w:val="24"/>
        </w:rPr>
        <w:t xml:space="preserve">làm chủ đầu tư, bao gồm các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diện tích kinh doanh, thương mại</w:t>
      </w:r>
      <w:r w:rsidR="00D53499"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và các công trình tiện ích chung của tòa nhà, kể cả phần khuôn viên</w:t>
      </w:r>
      <w:r w:rsidR="004262BE" w:rsidRPr="0004369C">
        <w:rPr>
          <w:rFonts w:ascii="Times New Roman" w:eastAsia="Times New Roman" w:hAnsi="Times New Roman"/>
          <w:sz w:val="24"/>
          <w:szCs w:val="24"/>
        </w:rPr>
        <w:t xml:space="preserve"> chung</w:t>
      </w:r>
      <w:r w:rsidR="007809FA" w:rsidRPr="0004369C">
        <w:rPr>
          <w:rFonts w:ascii="Times New Roman" w:eastAsia="Times New Roman" w:hAnsi="Times New Roman"/>
          <w:sz w:val="24"/>
          <w:szCs w:val="24"/>
        </w:rPr>
        <w:t xml:space="preserve"> (nếu có)</w:t>
      </w:r>
      <w:r w:rsidR="00FE1D0B" w:rsidRPr="0004369C">
        <w:rPr>
          <w:rFonts w:ascii="Times New Roman" w:eastAsia="Times New Roman" w:hAnsi="Times New Roman"/>
          <w:sz w:val="24"/>
          <w:szCs w:val="20"/>
        </w:rPr>
        <w:t xml:space="preserve"> </w:t>
      </w:r>
      <w:r w:rsidR="00FE1D0B" w:rsidRPr="0004369C">
        <w:rPr>
          <w:rFonts w:ascii="Times New Roman" w:eastAsia="Times New Roman" w:hAnsi="Times New Roman"/>
          <w:sz w:val="24"/>
          <w:szCs w:val="24"/>
        </w:rPr>
        <w:t>được xây dựng tại</w:t>
      </w:r>
      <w:r w:rsidR="00DB0D6F">
        <w:rPr>
          <w:rFonts w:ascii="Times New Roman" w:eastAsia="Times New Roman" w:hAnsi="Times New Roman"/>
          <w:sz w:val="24"/>
          <w:szCs w:val="24"/>
        </w:rPr>
        <w:t xml:space="preserve"> </w:t>
      </w:r>
      <w:r w:rsidR="00DB0D6F" w:rsidRPr="00DB0D6F">
        <w:rPr>
          <w:rFonts w:ascii="Times New Roman" w:eastAsia="Times New Roman" w:hAnsi="Times New Roman"/>
          <w:sz w:val="24"/>
          <w:szCs w:val="24"/>
        </w:rPr>
        <w:t xml:space="preserve">ô quy hoạch số……..thuộc Khu </w:t>
      </w:r>
      <w:r w:rsidR="00E82418">
        <w:rPr>
          <w:rFonts w:ascii="Times New Roman" w:eastAsia="Times New Roman" w:hAnsi="Times New Roman"/>
          <w:sz w:val="24"/>
          <w:szCs w:val="24"/>
        </w:rPr>
        <w:t>...</w:t>
      </w:r>
      <w:r w:rsidR="00DB0D6F" w:rsidRPr="00DB0D6F">
        <w:rPr>
          <w:rFonts w:ascii="Times New Roman" w:eastAsia="Times New Roman" w:hAnsi="Times New Roman"/>
          <w:sz w:val="24"/>
          <w:szCs w:val="24"/>
        </w:rPr>
        <w:t xml:space="preserve">, </w:t>
      </w:r>
      <w:r w:rsidR="00E82418">
        <w:rPr>
          <w:rFonts w:ascii="Times New Roman" w:eastAsia="Times New Roman" w:hAnsi="Times New Roman"/>
          <w:sz w:val="24"/>
          <w:szCs w:val="24"/>
        </w:rPr>
        <w:t>phường/</w:t>
      </w:r>
      <w:r w:rsidR="00DB0D6F">
        <w:rPr>
          <w:rFonts w:ascii="Times New Roman" w:eastAsia="Times New Roman" w:hAnsi="Times New Roman"/>
          <w:sz w:val="24"/>
          <w:szCs w:val="24"/>
        </w:rPr>
        <w:t>xã</w:t>
      </w:r>
      <w:r w:rsidR="00DB0D6F" w:rsidRPr="00DB0D6F">
        <w:rPr>
          <w:rFonts w:ascii="Times New Roman" w:eastAsia="Times New Roman" w:hAnsi="Times New Roman"/>
          <w:sz w:val="24"/>
          <w:szCs w:val="24"/>
        </w:rPr>
        <w:t xml:space="preserve">…..., </w:t>
      </w:r>
      <w:r w:rsidR="00E82418">
        <w:rPr>
          <w:rFonts w:ascii="Times New Roman" w:eastAsia="Times New Roman" w:hAnsi="Times New Roman"/>
          <w:sz w:val="24"/>
          <w:szCs w:val="24"/>
        </w:rPr>
        <w:t>quận/</w:t>
      </w:r>
      <w:r w:rsidR="00EA17C2" w:rsidRPr="0004369C">
        <w:rPr>
          <w:rFonts w:ascii="Times New Roman" w:eastAsia="Times New Roman" w:hAnsi="Times New Roman"/>
          <w:sz w:val="24"/>
          <w:szCs w:val="24"/>
        </w:rPr>
        <w:t xml:space="preserve">huyện </w:t>
      </w:r>
      <w:r w:rsidR="00E82418">
        <w:rPr>
          <w:rFonts w:ascii="Times New Roman" w:eastAsia="Times New Roman" w:hAnsi="Times New Roman"/>
          <w:sz w:val="24"/>
          <w:szCs w:val="24"/>
        </w:rPr>
        <w:t>...</w:t>
      </w:r>
      <w:r w:rsidR="00EA17C2" w:rsidRPr="0004369C">
        <w:rPr>
          <w:rFonts w:ascii="Times New Roman" w:eastAsia="Times New Roman" w:hAnsi="Times New Roman"/>
          <w:sz w:val="24"/>
          <w:szCs w:val="24"/>
        </w:rPr>
        <w:t>, tỉnh</w:t>
      </w:r>
      <w:r w:rsidR="00E82418">
        <w:rPr>
          <w:rFonts w:ascii="Times New Roman" w:eastAsia="Times New Roman" w:hAnsi="Times New Roman"/>
          <w:sz w:val="24"/>
          <w:szCs w:val="24"/>
        </w:rPr>
        <w:t>/ thành phố ...</w:t>
      </w:r>
      <w:r w:rsidR="00EA17C2" w:rsidRPr="0004369C">
        <w:rPr>
          <w:rFonts w:ascii="Times New Roman" w:eastAsia="Times New Roman" w:hAnsi="Times New Roman"/>
          <w:sz w:val="24"/>
          <w:szCs w:val="24"/>
        </w:rPr>
        <w:t xml:space="preserve"> </w:t>
      </w:r>
      <w:r w:rsidR="00E82418">
        <w:rPr>
          <w:rFonts w:ascii="Times New Roman" w:eastAsia="Times New Roman" w:hAnsi="Times New Roman"/>
          <w:sz w:val="24"/>
          <w:szCs w:val="24"/>
        </w:rPr>
        <w:t>;</w:t>
      </w:r>
    </w:p>
    <w:p w14:paraId="112074CC"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8E0685" w:rsidRPr="0004369C">
        <w:rPr>
          <w:rFonts w:ascii="Times New Roman" w:eastAsia="Times New Roman" w:hAnsi="Times New Roman"/>
          <w:b/>
          <w:sz w:val="24"/>
          <w:szCs w:val="24"/>
        </w:rPr>
        <w:t>Hợp đồng</w:t>
      </w:r>
      <w:r w:rsidR="007809FA"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là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chung cư này và toàn bộ các phụ lục đính kèm cũng như mọi sửa đổi, bổ sung bằng văn bản đối với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do các bên lập và ký kết trong quá trình thực hiện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w:t>
      </w:r>
    </w:p>
    <w:p w14:paraId="252D6458"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“G</w:t>
      </w:r>
      <w:r w:rsidR="007809FA" w:rsidRPr="0004369C">
        <w:rPr>
          <w:rFonts w:ascii="Times New Roman" w:eastAsia="Times New Roman" w:hAnsi="Times New Roman"/>
          <w:b/>
          <w:sz w:val="24"/>
          <w:szCs w:val="24"/>
        </w:rPr>
        <w:t xml:space="preserve">iá bán </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 xml:space="preserve">” </w:t>
      </w:r>
      <w:r w:rsidR="007809FA" w:rsidRPr="0004369C">
        <w:rPr>
          <w:rFonts w:ascii="Times New Roman" w:eastAsia="Times New Roman" w:hAnsi="Times New Roman"/>
          <w:sz w:val="24"/>
          <w:szCs w:val="24"/>
        </w:rPr>
        <w:t xml:space="preserve">là tổng số tiền bán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được xác định tại Điều 3</w:t>
      </w:r>
      <w:r w:rsidR="00706ED1" w:rsidRPr="0004369C">
        <w:rPr>
          <w:rFonts w:ascii="Times New Roman" w:eastAsia="Times New Roman" w:hAnsi="Times New Roman"/>
          <w:sz w:val="24"/>
          <w:szCs w:val="24"/>
        </w:rPr>
        <w:t xml:space="preserve"> và Phụ lục 02</w:t>
      </w:r>
      <w:r w:rsidR="007809FA" w:rsidRPr="0004369C">
        <w:rPr>
          <w:rFonts w:ascii="Times New Roman" w:eastAsia="Times New Roman" w:hAnsi="Times New Roman"/>
          <w:sz w:val="24"/>
          <w:szCs w:val="24"/>
        </w:rPr>
        <w:t xml:space="preserve">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596F3A37" w14:textId="77777777" w:rsidR="00702B18"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b/>
          <w:sz w:val="24"/>
          <w:szCs w:val="24"/>
        </w:rPr>
        <w:t>“B</w:t>
      </w:r>
      <w:r w:rsidR="007809FA" w:rsidRPr="0004369C">
        <w:rPr>
          <w:rFonts w:ascii="Times New Roman" w:eastAsia="Times New Roman" w:hAnsi="Times New Roman"/>
          <w:b/>
          <w:sz w:val="24"/>
          <w:szCs w:val="24"/>
        </w:rPr>
        <w:t>ảo hành nhà ở”</w:t>
      </w:r>
      <w:r w:rsidR="007809FA" w:rsidRPr="0004369C">
        <w:rPr>
          <w:rFonts w:ascii="Times New Roman" w:eastAsia="Times New Roman" w:hAnsi="Times New Roman"/>
          <w:sz w:val="24"/>
          <w:szCs w:val="24"/>
        </w:rPr>
        <w:t xml:space="preserve"> là việc khắc phục, sửa chữa, thay thế các hạng mục được liệt kê cụ thể tại Điều 9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khi bị hư hỏng, khiếm khuyết</w:t>
      </w:r>
      <w:r w:rsidR="008E0685"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hoặc khi vận hành sử dụng không bình thường</w:t>
      </w:r>
      <w:r w:rsidR="004627F0"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mà không phải do lỗi của người sử dụng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gây ra trong </w:t>
      </w:r>
      <w:r w:rsidR="007809FA" w:rsidRPr="0004369C">
        <w:rPr>
          <w:rFonts w:ascii="Times New Roman" w:eastAsia="Times New Roman" w:hAnsi="Times New Roman"/>
          <w:spacing w:val="-4"/>
          <w:sz w:val="24"/>
          <w:szCs w:val="24"/>
        </w:rPr>
        <w:t xml:space="preserve">khoảng thời gian theo quy định của pháp luật nhà ở và theo thỏa thuận trong </w:t>
      </w:r>
      <w:r w:rsidR="008E0685" w:rsidRPr="0004369C">
        <w:rPr>
          <w:rFonts w:ascii="Times New Roman" w:eastAsia="Times New Roman" w:hAnsi="Times New Roman"/>
          <w:spacing w:val="-4"/>
          <w:sz w:val="24"/>
          <w:szCs w:val="24"/>
        </w:rPr>
        <w:t>Hợp đồng</w:t>
      </w:r>
      <w:r w:rsidR="007809FA" w:rsidRPr="0004369C">
        <w:rPr>
          <w:rFonts w:ascii="Times New Roman" w:eastAsia="Times New Roman" w:hAnsi="Times New Roman"/>
          <w:spacing w:val="-4"/>
          <w:sz w:val="24"/>
          <w:szCs w:val="24"/>
        </w:rPr>
        <w:t>;</w:t>
      </w:r>
    </w:p>
    <w:p w14:paraId="1B193D4E"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w:t>
      </w:r>
      <w:r w:rsidR="007A729A" w:rsidRPr="0004369C">
        <w:rPr>
          <w:rFonts w:ascii="Times New Roman" w:eastAsia="Times New Roman" w:hAnsi="Times New Roman"/>
          <w:b/>
          <w:sz w:val="24"/>
          <w:szCs w:val="24"/>
        </w:rPr>
        <w:t>Diện tích sử dụng</w:t>
      </w:r>
      <w:r w:rsidR="007809FA" w:rsidRPr="0004369C">
        <w:rPr>
          <w:rFonts w:ascii="Times New Roman" w:eastAsia="Times New Roman" w:hAnsi="Times New Roman"/>
          <w:b/>
          <w:sz w:val="24"/>
          <w:szCs w:val="24"/>
        </w:rPr>
        <w:t xml:space="preserve"> </w:t>
      </w:r>
      <w:r w:rsidR="00396A1E" w:rsidRPr="0004369C">
        <w:rPr>
          <w:rFonts w:ascii="Times New Roman" w:eastAsia="Times New Roman" w:hAnsi="Times New Roman"/>
          <w:b/>
          <w:sz w:val="24"/>
          <w:szCs w:val="24"/>
        </w:rPr>
        <w:t>Căn hộ</w:t>
      </w:r>
      <w:r w:rsidR="007809FA" w:rsidRPr="0004369C">
        <w:rPr>
          <w:rFonts w:ascii="Times New Roman" w:eastAsia="Times New Roman" w:hAnsi="Times New Roman"/>
          <w:b/>
          <w:sz w:val="24"/>
          <w:szCs w:val="24"/>
        </w:rPr>
        <w:t>”</w:t>
      </w:r>
      <w:r w:rsidR="00CE19CD" w:rsidRPr="0004369C">
        <w:rPr>
          <w:rFonts w:ascii="Times New Roman" w:eastAsia="Times New Roman" w:hAnsi="Times New Roman"/>
          <w:b/>
          <w:sz w:val="24"/>
          <w:szCs w:val="24"/>
        </w:rPr>
        <w:t xml:space="preserve"> </w:t>
      </w:r>
      <w:proofErr w:type="gramStart"/>
      <w:r w:rsidR="00DB67E4" w:rsidRPr="0004369C">
        <w:rPr>
          <w:rFonts w:ascii="Times New Roman" w:eastAsia="Times New Roman" w:hAnsi="Times New Roman"/>
          <w:sz w:val="24"/>
          <w:szCs w:val="24"/>
        </w:rPr>
        <w:t xml:space="preserve">hoặc </w:t>
      </w:r>
      <w:r w:rsidR="00DB67E4" w:rsidRPr="0004369C">
        <w:rPr>
          <w:rFonts w:ascii="Times New Roman" w:eastAsia="Times New Roman" w:hAnsi="Times New Roman"/>
          <w:b/>
          <w:sz w:val="24"/>
          <w:szCs w:val="24"/>
        </w:rPr>
        <w:t xml:space="preserve"> </w:t>
      </w:r>
      <w:r w:rsidR="00CE19CD" w:rsidRPr="0004369C">
        <w:rPr>
          <w:rFonts w:ascii="Times New Roman" w:eastAsia="Times New Roman" w:hAnsi="Times New Roman"/>
          <w:b/>
          <w:sz w:val="24"/>
          <w:szCs w:val="24"/>
        </w:rPr>
        <w:t>“</w:t>
      </w:r>
      <w:proofErr w:type="gramEnd"/>
      <w:r w:rsidR="00DB67E4" w:rsidRPr="0004369C">
        <w:rPr>
          <w:rFonts w:ascii="Times New Roman" w:eastAsia="Times New Roman" w:hAnsi="Times New Roman"/>
          <w:b/>
          <w:sz w:val="24"/>
          <w:szCs w:val="24"/>
        </w:rPr>
        <w:t>Diện tích thông thủy</w:t>
      </w:r>
      <w:r w:rsidR="00FE2CED" w:rsidRPr="0004369C">
        <w:rPr>
          <w:rFonts w:ascii="Times New Roman" w:eastAsia="Times New Roman" w:hAnsi="Times New Roman"/>
          <w:b/>
          <w:sz w:val="24"/>
          <w:szCs w:val="24"/>
        </w:rPr>
        <w:t>”</w:t>
      </w:r>
      <w:r w:rsidR="007809FA" w:rsidRPr="0004369C">
        <w:rPr>
          <w:rFonts w:ascii="Times New Roman" w:eastAsia="Times New Roman" w:hAnsi="Times New Roman"/>
          <w:sz w:val="24"/>
          <w:szCs w:val="24"/>
        </w:rPr>
        <w:t xml:space="preserve"> </w:t>
      </w:r>
      <w:r w:rsidR="003E28C0" w:rsidRPr="0004369C">
        <w:rPr>
          <w:rFonts w:ascii="Times New Roman" w:eastAsia="Times New Roman" w:hAnsi="Times New Roman"/>
          <w:sz w:val="24"/>
          <w:szCs w:val="24"/>
        </w:rPr>
        <w:t>là diện tích sử dụng riêng của Căn hộ</w:t>
      </w:r>
      <w:r w:rsidR="0088715A" w:rsidRPr="0004369C">
        <w:rPr>
          <w:rFonts w:ascii="Times New Roman" w:eastAsia="Times New Roman" w:hAnsi="Times New Roman"/>
          <w:sz w:val="24"/>
          <w:szCs w:val="24"/>
        </w:rPr>
        <w:t xml:space="preserve"> mua bán, tính theo kích thước thông thủy và được ghi vào Giấy chứng nhận cấp cho người mua, bao gồm cả phần diện tích tường ngăn các phòng bên trong Căn hộ và diện tích ban công, lô gia (nếu có) gắn liền với Căn hộ đó. Diện tích sử dụng không bao gồm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r w:rsidR="007809FA" w:rsidRPr="0004369C">
        <w:rPr>
          <w:rFonts w:ascii="Times New Roman" w:eastAsia="Times New Roman" w:hAnsi="Times New Roman"/>
          <w:sz w:val="24"/>
          <w:szCs w:val="24"/>
        </w:rPr>
        <w:t>;</w:t>
      </w:r>
    </w:p>
    <w:p w14:paraId="32518D56" w14:textId="77777777" w:rsidR="007809FA" w:rsidRPr="0004369C" w:rsidRDefault="006648E3"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w:t>
      </w:r>
      <w:r w:rsidR="007809FA" w:rsidRPr="0004369C">
        <w:rPr>
          <w:rFonts w:ascii="Times New Roman" w:eastAsia="Times New Roman" w:hAnsi="Times New Roman"/>
          <w:b/>
          <w:sz w:val="24"/>
          <w:szCs w:val="24"/>
        </w:rPr>
        <w:t>iện tích sàn"</w:t>
      </w:r>
      <w:r w:rsidR="007809FA" w:rsidRPr="0004369C">
        <w:rPr>
          <w:rFonts w:ascii="Times New Roman" w:eastAsia="Times New Roman" w:hAnsi="Times New Roman"/>
          <w:sz w:val="24"/>
          <w:szCs w:val="24"/>
        </w:rPr>
        <w:t xml:space="preserve"> là diện tích được tính từ tim tường bao, tường ngăn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bao gồm cả diện tích sàn có cột, hộp kỹ thuật nằm bên trong </w:t>
      </w:r>
      <w:r w:rsidR="00396A1E"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w:t>
      </w:r>
    </w:p>
    <w:p w14:paraId="7DA7F853" w14:textId="77777777" w:rsidR="007809FA" w:rsidRPr="0004369C" w:rsidRDefault="008C3726"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b/>
          <w:sz w:val="24"/>
          <w:szCs w:val="24"/>
        </w:rPr>
        <w:t>“Nội quy quản lý, sử dụng nhà chung cư” (gọi tắt là Nội quy)</w:t>
      </w:r>
      <w:r w:rsidRPr="0004369C">
        <w:rPr>
          <w:rFonts w:ascii="Times New Roman" w:eastAsia="Times New Roman" w:hAnsi="Times New Roman"/>
          <w:sz w:val="24"/>
          <w:szCs w:val="24"/>
        </w:rPr>
        <w:t xml:space="preserve"> </w:t>
      </w:r>
      <w:r w:rsidR="00C055F2" w:rsidRPr="0004369C">
        <w:rPr>
          <w:rFonts w:ascii="Times New Roman" w:eastAsia="Times New Roman" w:hAnsi="Times New Roman"/>
          <w:sz w:val="24"/>
          <w:szCs w:val="24"/>
        </w:rPr>
        <w:t>đ</w:t>
      </w:r>
      <w:r w:rsidR="00D52BE5" w:rsidRPr="0004369C">
        <w:rPr>
          <w:rFonts w:ascii="Times New Roman" w:eastAsia="Times New Roman" w:hAnsi="Times New Roman"/>
          <w:sz w:val="24"/>
          <w:szCs w:val="24"/>
        </w:rPr>
        <w:t>ược quy định tại Phụ lục 04 của</w:t>
      </w:r>
      <w:r w:rsidR="00D460B4" w:rsidRPr="0004369C">
        <w:rPr>
          <w:rFonts w:ascii="Times New Roman" w:eastAsia="Times New Roman" w:hAnsi="Times New Roman"/>
          <w:sz w:val="24"/>
          <w:szCs w:val="24"/>
        </w:rPr>
        <w:t xml:space="preserve"> Hợp đồng này</w:t>
      </w:r>
      <w:r w:rsidRPr="0004369C">
        <w:rPr>
          <w:rFonts w:ascii="Times New Roman" w:eastAsia="Times New Roman" w:hAnsi="Times New Roman"/>
          <w:bCs/>
          <w:sz w:val="24"/>
          <w:szCs w:val="24"/>
        </w:rPr>
        <w:t xml:space="preserve"> </w:t>
      </w:r>
      <w:r w:rsidR="007809FA" w:rsidRPr="0004369C">
        <w:rPr>
          <w:rFonts w:ascii="Times New Roman" w:eastAsia="Times New Roman" w:hAnsi="Times New Roman"/>
          <w:sz w:val="24"/>
          <w:szCs w:val="24"/>
        </w:rPr>
        <w:t>và tất cả các sửa đổi, bổ sung</w:t>
      </w:r>
      <w:r w:rsidR="002049F0" w:rsidRPr="0004369C">
        <w:rPr>
          <w:rFonts w:ascii="Times New Roman" w:eastAsia="Times New Roman" w:hAnsi="Times New Roman"/>
          <w:sz w:val="24"/>
          <w:szCs w:val="24"/>
        </w:rPr>
        <w:t xml:space="preserve"> của </w:t>
      </w:r>
      <w:r w:rsidR="002049F0" w:rsidRPr="0004369C">
        <w:rPr>
          <w:rFonts w:ascii="Times New Roman" w:eastAsia="Times New Roman" w:hAnsi="Times New Roman"/>
          <w:spacing w:val="-4"/>
          <w:sz w:val="24"/>
          <w:szCs w:val="24"/>
        </w:rPr>
        <w:t>Nội quy</w:t>
      </w:r>
      <w:r w:rsidR="007809FA" w:rsidRPr="0004369C">
        <w:rPr>
          <w:rFonts w:ascii="Times New Roman" w:eastAsia="Times New Roman" w:hAnsi="Times New Roman"/>
          <w:spacing w:val="-4"/>
          <w:sz w:val="24"/>
          <w:szCs w:val="24"/>
        </w:rPr>
        <w:t xml:space="preserve"> được Hội nghị nhà chung cư thông qua trong quá trình quản lý, sử dụng nhà ở;</w:t>
      </w:r>
    </w:p>
    <w:p w14:paraId="2FEE916C"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“Kinh phí bảo trì phần sở hữu chung”</w:t>
      </w:r>
      <w:r w:rsidR="00DE2E96">
        <w:rPr>
          <w:rFonts w:ascii="Times New Roman" w:eastAsia="Times New Roman" w:hAnsi="Times New Roman"/>
          <w:b/>
          <w:sz w:val="24"/>
          <w:szCs w:val="24"/>
        </w:rPr>
        <w:t xml:space="preserve"> </w:t>
      </w:r>
      <w:r w:rsidR="00DE2E96" w:rsidRPr="00911A65">
        <w:rPr>
          <w:rFonts w:ascii="Times New Roman" w:eastAsia="Times New Roman" w:hAnsi="Times New Roman"/>
          <w:sz w:val="24"/>
          <w:szCs w:val="24"/>
        </w:rPr>
        <w:t>hoặc</w:t>
      </w:r>
      <w:r w:rsidR="00DE2E96">
        <w:rPr>
          <w:rFonts w:ascii="Times New Roman" w:eastAsia="Times New Roman" w:hAnsi="Times New Roman"/>
          <w:b/>
          <w:sz w:val="24"/>
          <w:szCs w:val="24"/>
        </w:rPr>
        <w:t xml:space="preserve"> “Kinh phí bảo trì”</w:t>
      </w:r>
      <w:r w:rsidRPr="0004369C">
        <w:rPr>
          <w:rFonts w:ascii="Times New Roman" w:eastAsia="Times New Roman" w:hAnsi="Times New Roman"/>
          <w:sz w:val="24"/>
          <w:szCs w:val="24"/>
        </w:rPr>
        <w:t xml:space="preserve"> là khoản tiền</w:t>
      </w:r>
      <w:r w:rsidR="00706ED1"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mà các bên có nghĩa vụ phải đóng góp đối với phần sở hữu riêng của mình để phục vụ cho việc bảo trì phần sở hữu chung trong nhà chung cư;</w:t>
      </w:r>
    </w:p>
    <w:p w14:paraId="6E4DAD14" w14:textId="77777777" w:rsidR="007809FA" w:rsidRPr="0004369C" w:rsidRDefault="007809FA"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“Dịch vụ quản lý vận hành nhà chung cư”</w:t>
      </w:r>
      <w:r w:rsidRPr="0004369C">
        <w:rPr>
          <w:rFonts w:ascii="Times New Roman" w:eastAsia="Times New Roman" w:hAnsi="Times New Roman"/>
          <w:sz w:val="24"/>
          <w:szCs w:val="24"/>
        </w:rPr>
        <w:t xml:space="preserve"> là các dịch vụ quản lý, vận hành nhằm đảm bảo cho nhà chung cư hoạt động bình thường</w:t>
      </w:r>
      <w:r w:rsidR="009E66AF" w:rsidRPr="0004369C">
        <w:rPr>
          <w:rFonts w:ascii="Times New Roman" w:eastAsia="Times New Roman" w:hAnsi="Times New Roman"/>
          <w:sz w:val="24"/>
          <w:szCs w:val="24"/>
        </w:rPr>
        <w:t xml:space="preserve">, </w:t>
      </w:r>
      <w:r w:rsidR="00DE2E96">
        <w:rPr>
          <w:rFonts w:ascii="Times New Roman" w:eastAsia="Times New Roman" w:hAnsi="Times New Roman"/>
          <w:sz w:val="24"/>
          <w:szCs w:val="24"/>
        </w:rPr>
        <w:t>được</w:t>
      </w:r>
      <w:r w:rsidR="00990D28">
        <w:rPr>
          <w:rFonts w:ascii="Times New Roman" w:eastAsia="Times New Roman" w:hAnsi="Times New Roman"/>
          <w:sz w:val="24"/>
          <w:szCs w:val="24"/>
        </w:rPr>
        <w:t xml:space="preserve"> xác định phù hợp với các quy định của pháp luật và được</w:t>
      </w:r>
      <w:r w:rsidR="00DE2E96">
        <w:rPr>
          <w:rFonts w:ascii="Times New Roman" w:eastAsia="Times New Roman" w:hAnsi="Times New Roman"/>
          <w:sz w:val="24"/>
          <w:szCs w:val="24"/>
        </w:rPr>
        <w:t xml:space="preserve"> quy định chi tiết</w:t>
      </w:r>
      <w:r w:rsidR="00082088">
        <w:rPr>
          <w:rFonts w:ascii="Times New Roman" w:eastAsia="Times New Roman" w:hAnsi="Times New Roman"/>
          <w:sz w:val="24"/>
          <w:szCs w:val="24"/>
        </w:rPr>
        <w:t xml:space="preserve"> tại Nội quy quản lý</w:t>
      </w:r>
      <w:r w:rsidR="00990D28">
        <w:rPr>
          <w:rFonts w:ascii="Times New Roman" w:eastAsia="Times New Roman" w:hAnsi="Times New Roman"/>
          <w:sz w:val="24"/>
          <w:szCs w:val="24"/>
        </w:rPr>
        <w:t xml:space="preserve"> sử dụng nhà chung cư </w:t>
      </w:r>
      <w:r w:rsidR="00082088">
        <w:rPr>
          <w:rFonts w:ascii="Times New Roman" w:eastAsia="Times New Roman" w:hAnsi="Times New Roman"/>
          <w:sz w:val="24"/>
          <w:szCs w:val="24"/>
        </w:rPr>
        <w:t>tại</w:t>
      </w:r>
      <w:r w:rsidR="00990D28">
        <w:rPr>
          <w:rFonts w:ascii="Times New Roman" w:eastAsia="Times New Roman" w:hAnsi="Times New Roman"/>
          <w:sz w:val="24"/>
          <w:szCs w:val="24"/>
        </w:rPr>
        <w:t xml:space="preserve"> Phụ lục 04 Hợp đồng này</w:t>
      </w:r>
      <w:r w:rsidR="00DE2E96">
        <w:rPr>
          <w:rFonts w:ascii="Times New Roman" w:eastAsia="Times New Roman" w:hAnsi="Times New Roman"/>
          <w:sz w:val="24"/>
          <w:szCs w:val="24"/>
        </w:rPr>
        <w:t xml:space="preserve"> </w:t>
      </w:r>
      <w:r w:rsidRPr="0004369C">
        <w:rPr>
          <w:rFonts w:ascii="Times New Roman" w:eastAsia="Times New Roman" w:hAnsi="Times New Roman"/>
          <w:sz w:val="24"/>
          <w:szCs w:val="24"/>
        </w:rPr>
        <w:t>;</w:t>
      </w:r>
    </w:p>
    <w:p w14:paraId="34F5D818" w14:textId="77777777" w:rsidR="007809FA" w:rsidRPr="0004369C" w:rsidRDefault="007809FA" w:rsidP="007410D6">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“Bảo trì nhà chung cư”</w:t>
      </w:r>
      <w:r w:rsidRPr="0004369C">
        <w:rPr>
          <w:rFonts w:ascii="Times New Roman" w:eastAsia="Times New Roman" w:hAnsi="Times New Roman"/>
          <w:sz w:val="24"/>
          <w:szCs w:val="24"/>
        </w:rPr>
        <w:t xml:space="preserve"> </w:t>
      </w:r>
      <w:r w:rsidR="001D7C9F" w:rsidRPr="00911A65">
        <w:rPr>
          <w:rFonts w:ascii="Times New Roman" w:eastAsia="Times New Roman" w:hAnsi="Times New Roman"/>
          <w:sz w:val="24"/>
          <w:szCs w:val="24"/>
        </w:rPr>
        <w:t xml:space="preserve">là </w:t>
      </w:r>
      <w:r w:rsidR="00E82418">
        <w:rPr>
          <w:rFonts w:ascii="Times New Roman" w:eastAsia="Times New Roman" w:hAnsi="Times New Roman"/>
          <w:sz w:val="24"/>
          <w:szCs w:val="24"/>
        </w:rPr>
        <w:t>việc duy tu, bảo dưỡng thường xuyên, kiểm tra, quan trắc, kiểm định chất lượng, sửa chữa nhỏ, sửa chữa định kỳ</w:t>
      </w:r>
      <w:r w:rsidR="0071336E">
        <w:rPr>
          <w:rFonts w:ascii="Times New Roman" w:eastAsia="Times New Roman" w:hAnsi="Times New Roman"/>
          <w:sz w:val="24"/>
          <w:szCs w:val="24"/>
        </w:rPr>
        <w:t>, sửa chữa đột xuất</w:t>
      </w:r>
      <w:r w:rsidR="00E82418">
        <w:rPr>
          <w:rFonts w:ascii="Times New Roman" w:eastAsia="Times New Roman" w:hAnsi="Times New Roman"/>
          <w:sz w:val="24"/>
          <w:szCs w:val="24"/>
        </w:rPr>
        <w:t xml:space="preserve"> và sửa chữa lớn phần</w:t>
      </w:r>
      <w:r w:rsidR="00597D42" w:rsidRPr="0004369C">
        <w:rPr>
          <w:rFonts w:ascii="Times New Roman" w:eastAsia="Times New Roman" w:hAnsi="Times New Roman"/>
          <w:sz w:val="24"/>
          <w:szCs w:val="24"/>
        </w:rPr>
        <w:t xml:space="preserve"> xây dựng nhà chung cư</w:t>
      </w:r>
      <w:r w:rsidR="00D67BDC">
        <w:rPr>
          <w:rFonts w:ascii="Times New Roman" w:eastAsia="Times New Roman" w:hAnsi="Times New Roman"/>
          <w:sz w:val="24"/>
          <w:szCs w:val="24"/>
        </w:rPr>
        <w:t xml:space="preserve"> và thiết bị</w:t>
      </w:r>
      <w:r w:rsidR="00871656">
        <w:rPr>
          <w:rFonts w:ascii="Times New Roman" w:eastAsia="Times New Roman" w:hAnsi="Times New Roman"/>
          <w:sz w:val="24"/>
          <w:szCs w:val="24"/>
        </w:rPr>
        <w:t xml:space="preserve"> </w:t>
      </w:r>
      <w:r w:rsidR="00871656" w:rsidRPr="00871656">
        <w:rPr>
          <w:rFonts w:ascii="Times New Roman" w:eastAsia="Times New Roman" w:hAnsi="Times New Roman"/>
          <w:sz w:val="24"/>
          <w:szCs w:val="24"/>
        </w:rPr>
        <w:t>xây dựng công nghệ gắn với nhà chung cư</w:t>
      </w:r>
      <w:r w:rsidR="0090623D">
        <w:rPr>
          <w:rFonts w:ascii="Times New Roman" w:eastAsia="Times New Roman" w:hAnsi="Times New Roman"/>
          <w:sz w:val="24"/>
          <w:szCs w:val="24"/>
        </w:rPr>
        <w:t xml:space="preserve"> </w:t>
      </w:r>
      <w:r w:rsidR="00597D42" w:rsidRPr="0004369C">
        <w:rPr>
          <w:rFonts w:ascii="Times New Roman" w:eastAsia="Times New Roman" w:hAnsi="Times New Roman"/>
          <w:sz w:val="24"/>
          <w:szCs w:val="24"/>
        </w:rPr>
        <w:t xml:space="preserve">thay thế các linh kiện hoặc các thiết bị sử dụng chung của </w:t>
      </w:r>
      <w:r w:rsidR="0090623D">
        <w:rPr>
          <w:rFonts w:ascii="Times New Roman" w:eastAsia="Times New Roman" w:hAnsi="Times New Roman"/>
          <w:sz w:val="24"/>
          <w:szCs w:val="24"/>
        </w:rPr>
        <w:t>T</w:t>
      </w:r>
      <w:r w:rsidR="00597D42" w:rsidRPr="0004369C">
        <w:rPr>
          <w:rFonts w:ascii="Times New Roman" w:eastAsia="Times New Roman" w:hAnsi="Times New Roman"/>
          <w:sz w:val="24"/>
          <w:szCs w:val="24"/>
        </w:rPr>
        <w:t>òa nhà,</w:t>
      </w:r>
      <w:r w:rsidR="00871656" w:rsidRPr="00871656">
        <w:rPr>
          <w:rFonts w:ascii="Times New Roman" w:eastAsia="Times New Roman" w:hAnsi="Times New Roman"/>
          <w:sz w:val="24"/>
          <w:szCs w:val="24"/>
        </w:rPr>
        <w:t>nhằm duy trì chất lượng nhà chung cư</w:t>
      </w:r>
      <w:r w:rsidRPr="00214287">
        <w:rPr>
          <w:rFonts w:ascii="Times New Roman" w:eastAsia="Times New Roman" w:hAnsi="Times New Roman"/>
          <w:spacing w:val="-4"/>
          <w:sz w:val="24"/>
          <w:szCs w:val="24"/>
        </w:rPr>
        <w:t>;</w:t>
      </w:r>
    </w:p>
    <w:p w14:paraId="566FE610"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“Doanh nghiệp quản lý vận hành nhà chung cư”</w:t>
      </w:r>
      <w:r w:rsidRPr="0004369C">
        <w:rPr>
          <w:rFonts w:ascii="Times New Roman" w:eastAsia="Times New Roman" w:hAnsi="Times New Roman"/>
          <w:sz w:val="24"/>
          <w:szCs w:val="24"/>
        </w:rPr>
        <w:t xml:space="preserve"> là đơn vị </w:t>
      </w:r>
      <w:r w:rsidR="007165A3" w:rsidRPr="007165A3">
        <w:rPr>
          <w:rFonts w:ascii="Times New Roman" w:eastAsia="Times New Roman" w:hAnsi="Times New Roman"/>
          <w:sz w:val="24"/>
          <w:szCs w:val="24"/>
        </w:rPr>
        <w:t xml:space="preserve">đủ điều kiện theo quy định pháp luật </w:t>
      </w:r>
      <w:r w:rsidRPr="0004369C">
        <w:rPr>
          <w:rFonts w:ascii="Times New Roman" w:eastAsia="Times New Roman" w:hAnsi="Times New Roman"/>
          <w:sz w:val="24"/>
          <w:szCs w:val="24"/>
        </w:rPr>
        <w:t xml:space="preserve">thực hiện việc quản lý, </w:t>
      </w:r>
      <w:r w:rsidRPr="0004369C">
        <w:rPr>
          <w:rFonts w:ascii="Times New Roman" w:eastAsia="Times New Roman" w:hAnsi="Times New Roman"/>
          <w:spacing w:val="-4"/>
          <w:sz w:val="24"/>
          <w:szCs w:val="24"/>
        </w:rPr>
        <w:t>vận hành nhà chung cư sau khi nhà chung cư được xây dựng xong và đưa vào sử dụng;</w:t>
      </w:r>
    </w:p>
    <w:p w14:paraId="1DD9C962" w14:textId="77777777" w:rsidR="007809FA" w:rsidRPr="0004369C" w:rsidRDefault="007809FA"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lastRenderedPageBreak/>
        <w:t>"Giấy chứng nhận"</w:t>
      </w:r>
      <w:r w:rsidRPr="0004369C">
        <w:rPr>
          <w:rFonts w:ascii="Times New Roman" w:eastAsia="Times New Roman" w:hAnsi="Times New Roman"/>
          <w:sz w:val="24"/>
          <w:szCs w:val="24"/>
        </w:rPr>
        <w:t xml:space="preserve"> là Giấy chứng nhận quyền sử dụng đất, quyền sở hữu nhà ở và tài sản khác gắn liền với đất do cơ quan nhà nước có thẩm quyền cấp cho Bên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quy định của pháp luật;</w:t>
      </w:r>
    </w:p>
    <w:p w14:paraId="470F78B6" w14:textId="77777777" w:rsidR="0054078B" w:rsidRPr="0004369C" w:rsidRDefault="0054078B"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 xml:space="preserve">“Khu </w:t>
      </w:r>
      <w:r w:rsidR="00396A1E" w:rsidRPr="0004369C">
        <w:rPr>
          <w:rFonts w:ascii="Times New Roman" w:eastAsia="Times New Roman" w:hAnsi="Times New Roman"/>
          <w:b/>
          <w:sz w:val="24"/>
          <w:szCs w:val="24"/>
        </w:rPr>
        <w:t>Căn hộ</w:t>
      </w:r>
      <w:r w:rsidR="000A5FCD" w:rsidRPr="0004369C">
        <w:rPr>
          <w:rFonts w:ascii="Times New Roman" w:eastAsia="Times New Roman" w:hAnsi="Times New Roman"/>
          <w:b/>
          <w:sz w:val="24"/>
          <w:szCs w:val="24"/>
        </w:rPr>
        <w:t xml:space="preserve">” (cách gọi khác là Khu </w:t>
      </w:r>
      <w:r w:rsidR="00396A1E" w:rsidRPr="0004369C">
        <w:rPr>
          <w:rFonts w:ascii="Times New Roman" w:eastAsia="Times New Roman" w:hAnsi="Times New Roman"/>
          <w:b/>
          <w:sz w:val="24"/>
          <w:szCs w:val="24"/>
        </w:rPr>
        <w:t>Căn hộ</w:t>
      </w:r>
      <w:r w:rsidR="000A5FCD" w:rsidRPr="0004369C">
        <w:rPr>
          <w:rFonts w:ascii="Times New Roman" w:eastAsia="Times New Roman" w:hAnsi="Times New Roman"/>
          <w:b/>
          <w:sz w:val="24"/>
          <w:szCs w:val="24"/>
        </w:rPr>
        <w:t xml:space="preserve"> </w:t>
      </w:r>
      <w:r w:rsidR="005073F8">
        <w:rPr>
          <w:rFonts w:ascii="Times New Roman" w:eastAsia="Times New Roman" w:hAnsi="Times New Roman"/>
          <w:b/>
          <w:sz w:val="24"/>
          <w:szCs w:val="24"/>
        </w:rPr>
        <w:t>...</w:t>
      </w:r>
      <w:r w:rsidRPr="0004369C">
        <w:rPr>
          <w:rFonts w:ascii="Times New Roman" w:eastAsia="Times New Roman" w:hAnsi="Times New Roman"/>
          <w:b/>
          <w:sz w:val="24"/>
          <w:szCs w:val="24"/>
        </w:rPr>
        <w:t xml:space="preserve">) </w:t>
      </w:r>
      <w:r w:rsidR="005073F8">
        <w:rPr>
          <w:rFonts w:ascii="Times New Roman" w:eastAsia="Times New Roman" w:hAnsi="Times New Roman"/>
          <w:sz w:val="24"/>
          <w:szCs w:val="24"/>
        </w:rPr>
        <w:t>là tổ hợp công trình gồm ...</w:t>
      </w:r>
      <w:r w:rsidRPr="0004369C">
        <w:rPr>
          <w:rFonts w:ascii="Times New Roman" w:eastAsia="Times New Roman" w:hAnsi="Times New Roman"/>
          <w:sz w:val="24"/>
          <w:szCs w:val="24"/>
        </w:rPr>
        <w:t xml:space="preserve"> </w:t>
      </w:r>
      <w:r w:rsidR="00B34871" w:rsidRPr="0004369C">
        <w:rPr>
          <w:rFonts w:ascii="Times New Roman" w:eastAsia="Times New Roman" w:hAnsi="Times New Roman"/>
          <w:sz w:val="24"/>
          <w:szCs w:val="24"/>
        </w:rPr>
        <w:t xml:space="preserve">toà </w:t>
      </w:r>
      <w:r w:rsidRPr="0004369C">
        <w:rPr>
          <w:rFonts w:ascii="Times New Roman" w:eastAsia="Times New Roman" w:hAnsi="Times New Roman"/>
          <w:sz w:val="24"/>
          <w:szCs w:val="24"/>
        </w:rPr>
        <w:t xml:space="preserve">nhà chung cư (trong đó có </w:t>
      </w:r>
      <w:r w:rsidR="000A28E5" w:rsidRPr="0004369C">
        <w:rPr>
          <w:rFonts w:ascii="Times New Roman" w:eastAsia="Times New Roman" w:hAnsi="Times New Roman"/>
          <w:sz w:val="24"/>
          <w:szCs w:val="24"/>
        </w:rPr>
        <w:t>tòa nhà</w:t>
      </w:r>
      <w:r w:rsidR="006860DF" w:rsidRPr="0004369C">
        <w:rPr>
          <w:rFonts w:ascii="Times New Roman" w:eastAsia="Times New Roman" w:hAnsi="Times New Roman"/>
          <w:sz w:val="24"/>
          <w:szCs w:val="24"/>
        </w:rPr>
        <w:t xml:space="preserve"> có </w:t>
      </w:r>
      <w:r w:rsidR="000A28E5" w:rsidRPr="0004369C">
        <w:rPr>
          <w:rFonts w:ascii="Times New Roman" w:eastAsia="Times New Roman" w:hAnsi="Times New Roman"/>
          <w:sz w:val="24"/>
          <w:szCs w:val="24"/>
        </w:rPr>
        <w:t>c</w:t>
      </w:r>
      <w:r w:rsidR="006860DF" w:rsidRPr="0004369C">
        <w:rPr>
          <w:rFonts w:ascii="Times New Roman" w:eastAsia="Times New Roman" w:hAnsi="Times New Roman"/>
          <w:sz w:val="24"/>
          <w:szCs w:val="24"/>
        </w:rPr>
        <w:t>ăn hộ)</w:t>
      </w:r>
      <w:r w:rsidRPr="0004369C">
        <w:rPr>
          <w:rFonts w:ascii="Times New Roman" w:eastAsia="Times New Roman" w:hAnsi="Times New Roman"/>
          <w:sz w:val="24"/>
          <w:szCs w:val="24"/>
        </w:rPr>
        <w:t>;</w:t>
      </w:r>
    </w:p>
    <w:p w14:paraId="3796BC3A" w14:textId="77777777" w:rsidR="0054078B" w:rsidRPr="0004369C" w:rsidRDefault="0054078B" w:rsidP="006334D3">
      <w:pPr>
        <w:pStyle w:val="ListParagraph"/>
        <w:numPr>
          <w:ilvl w:val="0"/>
          <w:numId w:val="2"/>
        </w:numPr>
        <w:autoSpaceDE w:val="0"/>
        <w:autoSpaceDN w:val="0"/>
        <w:adjustRightInd w:val="0"/>
        <w:spacing w:after="60"/>
        <w:ind w:left="360" w:right="-20" w:hanging="180"/>
        <w:jc w:val="both"/>
        <w:rPr>
          <w:rFonts w:ascii="Times New Roman" w:hAnsi="Times New Roman"/>
          <w:sz w:val="24"/>
          <w:szCs w:val="24"/>
        </w:rPr>
      </w:pPr>
      <w:r w:rsidRPr="0004369C">
        <w:rPr>
          <w:rFonts w:ascii="Times New Roman" w:eastAsia="Times New Roman" w:hAnsi="Times New Roman"/>
          <w:b/>
          <w:sz w:val="24"/>
          <w:szCs w:val="24"/>
        </w:rPr>
        <w:t xml:space="preserve">“Khu đô thị </w:t>
      </w:r>
      <w:r w:rsidR="002A0D0D">
        <w:rPr>
          <w:rFonts w:ascii="Times New Roman" w:eastAsia="Times New Roman" w:hAnsi="Times New Roman"/>
          <w:b/>
          <w:sz w:val="24"/>
          <w:szCs w:val="24"/>
        </w:rPr>
        <w:t>...</w:t>
      </w:r>
      <w:r w:rsidRPr="0004369C">
        <w:rPr>
          <w:rFonts w:ascii="Times New Roman" w:eastAsia="Times New Roman" w:hAnsi="Times New Roman"/>
          <w:b/>
          <w:sz w:val="24"/>
          <w:szCs w:val="24"/>
        </w:rPr>
        <w:t xml:space="preserve">” </w:t>
      </w:r>
      <w:r w:rsidRPr="0004369C">
        <w:rPr>
          <w:rFonts w:ascii="Times New Roman" w:hAnsi="Times New Roman"/>
          <w:sz w:val="24"/>
          <w:szCs w:val="24"/>
        </w:rPr>
        <w:t xml:space="preserve">là Khu đô thị </w:t>
      </w:r>
      <w:r w:rsidR="002A0D0D">
        <w:rPr>
          <w:rFonts w:ascii="Times New Roman" w:hAnsi="Times New Roman"/>
          <w:sz w:val="24"/>
          <w:szCs w:val="24"/>
        </w:rPr>
        <w:t>...</w:t>
      </w:r>
      <w:r w:rsidRPr="0004369C">
        <w:rPr>
          <w:rFonts w:ascii="Times New Roman" w:hAnsi="Times New Roman"/>
          <w:sz w:val="24"/>
          <w:szCs w:val="24"/>
        </w:rPr>
        <w:t xml:space="preserve"> do Công ty cổ phần </w:t>
      </w:r>
      <w:r w:rsidR="00EC3768" w:rsidRPr="0004369C">
        <w:rPr>
          <w:rFonts w:ascii="Times New Roman" w:hAnsi="Times New Roman"/>
          <w:sz w:val="24"/>
          <w:szCs w:val="24"/>
        </w:rPr>
        <w:t>Tập đoàn Ecopark</w:t>
      </w:r>
      <w:r w:rsidRPr="0004369C">
        <w:rPr>
          <w:rFonts w:ascii="Times New Roman" w:hAnsi="Times New Roman"/>
          <w:sz w:val="24"/>
          <w:szCs w:val="24"/>
        </w:rPr>
        <w:t xml:space="preserve"> làm Chủ đầu tư theo các chấp thuận, cho phép của các cơ quan nhà nước có thẩm quyền;</w:t>
      </w:r>
      <w:r w:rsidR="00FB0E41">
        <w:rPr>
          <w:rStyle w:val="FootnoteReference"/>
          <w:rFonts w:ascii="Times New Roman" w:hAnsi="Times New Roman"/>
          <w:sz w:val="24"/>
          <w:szCs w:val="24"/>
        </w:rPr>
        <w:footnoteReference w:id="4"/>
      </w:r>
    </w:p>
    <w:p w14:paraId="2CBFDC4E" w14:textId="77777777" w:rsidR="00455575" w:rsidRPr="0004369C" w:rsidRDefault="004E2470" w:rsidP="006334D3">
      <w:pPr>
        <w:pStyle w:val="ListParagraph"/>
        <w:numPr>
          <w:ilvl w:val="0"/>
          <w:numId w:val="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b/>
          <w:sz w:val="24"/>
          <w:szCs w:val="24"/>
        </w:rPr>
        <w:t>“Chủ Đầu Tư”</w:t>
      </w:r>
      <w:r w:rsidR="00455575" w:rsidRPr="0004369C">
        <w:rPr>
          <w:rFonts w:ascii="Times New Roman" w:eastAsia="Times New Roman" w:hAnsi="Times New Roman"/>
          <w:b/>
          <w:sz w:val="24"/>
          <w:szCs w:val="24"/>
        </w:rPr>
        <w:t xml:space="preserve"> </w:t>
      </w:r>
      <w:r w:rsidR="00542477" w:rsidRPr="0004369C">
        <w:rPr>
          <w:rFonts w:ascii="Times New Roman" w:eastAsia="Times New Roman" w:hAnsi="Times New Roman"/>
          <w:sz w:val="24"/>
          <w:szCs w:val="24"/>
        </w:rPr>
        <w:t>là Công ty cổ phần Tập đoàn Ecopark;</w:t>
      </w:r>
    </w:p>
    <w:p w14:paraId="57737101" w14:textId="77777777" w:rsidR="005769B6" w:rsidRPr="002E7DFF" w:rsidRDefault="00CB72D6" w:rsidP="006334D3">
      <w:pPr>
        <w:pStyle w:val="Heading1"/>
        <w:spacing w:before="0" w:after="60"/>
        <w:ind w:left="-284"/>
        <w:rPr>
          <w:rFonts w:ascii="Times New Roman" w:hAnsi="Times New Roman"/>
          <w:color w:val="auto"/>
          <w:sz w:val="24"/>
          <w:szCs w:val="24"/>
        </w:rPr>
      </w:pPr>
      <w:r w:rsidRPr="0004369C" w:rsidDel="00CB72D6">
        <w:rPr>
          <w:rFonts w:ascii="Times New Roman" w:hAnsi="Times New Roman"/>
          <w:sz w:val="24"/>
          <w:szCs w:val="24"/>
        </w:rPr>
        <w:t xml:space="preserve">   </w:t>
      </w:r>
      <w:bookmarkStart w:id="4" w:name="_Toc445201942"/>
      <w:bookmarkStart w:id="5" w:name="_Toc446603047"/>
      <w:bookmarkStart w:id="6" w:name="_Toc465409481"/>
      <w:bookmarkStart w:id="7" w:name="_Toc465760088"/>
      <w:r w:rsidR="005769B6" w:rsidRPr="002E7DFF">
        <w:rPr>
          <w:rFonts w:ascii="Times New Roman" w:hAnsi="Times New Roman"/>
          <w:color w:val="auto"/>
          <w:sz w:val="24"/>
          <w:szCs w:val="24"/>
        </w:rPr>
        <w:t>ĐIỂU 2</w:t>
      </w:r>
      <w:r w:rsidR="00335061" w:rsidRPr="002E7DFF">
        <w:rPr>
          <w:rFonts w:ascii="Times New Roman" w:hAnsi="Times New Roman"/>
          <w:color w:val="auto"/>
          <w:sz w:val="24"/>
          <w:szCs w:val="24"/>
        </w:rPr>
        <w:t>.</w:t>
      </w:r>
      <w:r w:rsidR="005769B6" w:rsidRPr="002E7DFF">
        <w:rPr>
          <w:rFonts w:ascii="Times New Roman" w:hAnsi="Times New Roman"/>
          <w:color w:val="auto"/>
          <w:sz w:val="24"/>
          <w:szCs w:val="24"/>
        </w:rPr>
        <w:t xml:space="preserve"> ĐẶC ĐIỂM CỦA </w:t>
      </w:r>
      <w:r w:rsidR="00396A1E" w:rsidRPr="002E7DFF">
        <w:rPr>
          <w:rFonts w:ascii="Times New Roman" w:hAnsi="Times New Roman"/>
          <w:color w:val="auto"/>
          <w:sz w:val="24"/>
          <w:szCs w:val="24"/>
        </w:rPr>
        <w:t>CĂN HỘ</w:t>
      </w:r>
      <w:r w:rsidR="005769B6" w:rsidRPr="002E7DFF">
        <w:rPr>
          <w:rFonts w:ascii="Times New Roman" w:hAnsi="Times New Roman"/>
          <w:color w:val="auto"/>
          <w:sz w:val="24"/>
          <w:szCs w:val="24"/>
        </w:rPr>
        <w:t xml:space="preserve"> MUA BÁN</w:t>
      </w:r>
      <w:bookmarkEnd w:id="4"/>
      <w:bookmarkEnd w:id="5"/>
      <w:bookmarkEnd w:id="6"/>
      <w:bookmarkEnd w:id="7"/>
    </w:p>
    <w:p w14:paraId="02C316F2" w14:textId="77777777" w:rsidR="007809FA" w:rsidRPr="002E7DFF" w:rsidRDefault="007809FA" w:rsidP="006334D3">
      <w:pPr>
        <w:autoSpaceDE w:val="0"/>
        <w:autoSpaceDN w:val="0"/>
        <w:adjustRightInd w:val="0"/>
        <w:spacing w:after="60"/>
        <w:ind w:left="360" w:right="-20"/>
        <w:jc w:val="both"/>
        <w:rPr>
          <w:rFonts w:ascii="Times New Roman" w:eastAsia="Times New Roman" w:hAnsi="Times New Roman"/>
          <w:sz w:val="24"/>
          <w:szCs w:val="24"/>
        </w:rPr>
      </w:pPr>
      <w:r w:rsidRPr="002E7DFF">
        <w:rPr>
          <w:rFonts w:ascii="Times New Roman" w:eastAsia="Times New Roman" w:hAnsi="Times New Roman"/>
          <w:sz w:val="24"/>
          <w:szCs w:val="24"/>
        </w:rPr>
        <w:t xml:space="preserve">Bên Bán đồng ý bán và Bên Mua đồng ý mua </w:t>
      </w:r>
      <w:r w:rsidR="00396A1E" w:rsidRPr="002E7DFF">
        <w:rPr>
          <w:rFonts w:ascii="Times New Roman" w:eastAsia="Times New Roman" w:hAnsi="Times New Roman"/>
          <w:sz w:val="24"/>
          <w:szCs w:val="24"/>
        </w:rPr>
        <w:t>Căn hộ</w:t>
      </w:r>
      <w:r w:rsidRPr="002E7DFF">
        <w:rPr>
          <w:rFonts w:ascii="Times New Roman" w:eastAsia="Times New Roman" w:hAnsi="Times New Roman"/>
          <w:sz w:val="24"/>
          <w:szCs w:val="24"/>
        </w:rPr>
        <w:t xml:space="preserve"> </w:t>
      </w:r>
      <w:proofErr w:type="gramStart"/>
      <w:r w:rsidRPr="002E7DFF">
        <w:rPr>
          <w:rFonts w:ascii="Times New Roman" w:eastAsia="Times New Roman" w:hAnsi="Times New Roman"/>
          <w:sz w:val="24"/>
          <w:szCs w:val="24"/>
        </w:rPr>
        <w:t>chung</w:t>
      </w:r>
      <w:proofErr w:type="gramEnd"/>
      <w:r w:rsidRPr="002E7DFF">
        <w:rPr>
          <w:rFonts w:ascii="Times New Roman" w:eastAsia="Times New Roman" w:hAnsi="Times New Roman"/>
          <w:sz w:val="24"/>
          <w:szCs w:val="24"/>
        </w:rPr>
        <w:t xml:space="preserve"> cư</w:t>
      </w:r>
      <w:r w:rsidR="00741B76" w:rsidRPr="002E7DFF">
        <w:rPr>
          <w:rFonts w:ascii="Times New Roman" w:eastAsia="Times New Roman" w:hAnsi="Times New Roman"/>
          <w:sz w:val="24"/>
          <w:szCs w:val="24"/>
        </w:rPr>
        <w:t xml:space="preserve"> với các chi tiết và</w:t>
      </w:r>
      <w:r w:rsidR="003E331E" w:rsidRPr="002E7DFF">
        <w:rPr>
          <w:rFonts w:ascii="Times New Roman" w:eastAsia="Times New Roman" w:hAnsi="Times New Roman"/>
          <w:sz w:val="24"/>
          <w:szCs w:val="24"/>
        </w:rPr>
        <w:t xml:space="preserve"> đặc điểm </w:t>
      </w:r>
      <w:r w:rsidR="00A40854" w:rsidRPr="002E7DFF">
        <w:rPr>
          <w:rFonts w:ascii="Times New Roman" w:eastAsia="Times New Roman" w:hAnsi="Times New Roman"/>
          <w:sz w:val="24"/>
          <w:szCs w:val="24"/>
        </w:rPr>
        <w:t>như mô tả</w:t>
      </w:r>
      <w:r w:rsidR="00085568" w:rsidRPr="002E7DFF">
        <w:rPr>
          <w:rFonts w:ascii="Times New Roman" w:eastAsia="Times New Roman" w:hAnsi="Times New Roman"/>
          <w:sz w:val="24"/>
          <w:szCs w:val="24"/>
        </w:rPr>
        <w:t xml:space="preserve"> tại Phụ lục 01 của Hợp đồng này.</w:t>
      </w:r>
    </w:p>
    <w:p w14:paraId="115404C1" w14:textId="77777777" w:rsidR="00F57DD1" w:rsidRPr="002E7DFF" w:rsidRDefault="00F57DD1" w:rsidP="006334D3">
      <w:pPr>
        <w:pStyle w:val="Heading1"/>
        <w:spacing w:before="0" w:after="60"/>
        <w:ind w:left="-142"/>
        <w:jc w:val="both"/>
        <w:rPr>
          <w:rFonts w:ascii="Times New Roman" w:hAnsi="Times New Roman"/>
          <w:color w:val="auto"/>
          <w:sz w:val="24"/>
          <w:szCs w:val="24"/>
        </w:rPr>
      </w:pPr>
      <w:bookmarkStart w:id="8" w:name="_Toc445201943"/>
      <w:bookmarkStart w:id="9" w:name="_Toc446603048"/>
      <w:bookmarkStart w:id="10" w:name="_Toc465409482"/>
      <w:bookmarkStart w:id="11" w:name="_Toc465760089"/>
      <w:r w:rsidRPr="002E7DFF">
        <w:rPr>
          <w:rFonts w:ascii="Times New Roman" w:hAnsi="Times New Roman"/>
          <w:color w:val="auto"/>
          <w:sz w:val="24"/>
          <w:szCs w:val="24"/>
        </w:rPr>
        <w:t xml:space="preserve">ĐIỀU 3. GIÁ BÁN </w:t>
      </w:r>
      <w:r w:rsidR="00396A1E" w:rsidRPr="002E7DFF">
        <w:rPr>
          <w:rFonts w:ascii="Times New Roman" w:hAnsi="Times New Roman"/>
          <w:color w:val="auto"/>
          <w:sz w:val="24"/>
          <w:szCs w:val="24"/>
        </w:rPr>
        <w:t>CĂN HỘ</w:t>
      </w:r>
      <w:r w:rsidRPr="002E7DFF">
        <w:rPr>
          <w:rFonts w:ascii="Times New Roman" w:hAnsi="Times New Roman"/>
          <w:color w:val="auto"/>
          <w:sz w:val="24"/>
          <w:szCs w:val="24"/>
        </w:rPr>
        <w:t>, PHƯƠNG THỨC VÀ THỜI HẠN THANH TOÁN</w:t>
      </w:r>
      <w:bookmarkEnd w:id="8"/>
      <w:bookmarkEnd w:id="9"/>
      <w:bookmarkEnd w:id="10"/>
      <w:bookmarkEnd w:id="11"/>
    </w:p>
    <w:p w14:paraId="5F47147D" w14:textId="77777777" w:rsidR="00CF6070" w:rsidRDefault="007809FA" w:rsidP="00CF6070">
      <w:pPr>
        <w:pStyle w:val="ListParagraph"/>
        <w:numPr>
          <w:ilvl w:val="0"/>
          <w:numId w:val="4"/>
        </w:numPr>
        <w:autoSpaceDE w:val="0"/>
        <w:autoSpaceDN w:val="0"/>
        <w:adjustRightInd w:val="0"/>
        <w:spacing w:after="60"/>
        <w:ind w:left="360" w:right="-20"/>
        <w:jc w:val="both"/>
        <w:rPr>
          <w:rFonts w:ascii="Times New Roman" w:eastAsia="Times New Roman" w:hAnsi="Times New Roman"/>
          <w:sz w:val="24"/>
          <w:szCs w:val="24"/>
        </w:rPr>
      </w:pPr>
      <w:r w:rsidRPr="002E7DFF">
        <w:rPr>
          <w:rFonts w:ascii="Times New Roman" w:eastAsia="Times New Roman" w:hAnsi="Times New Roman"/>
          <w:sz w:val="24"/>
          <w:szCs w:val="24"/>
        </w:rPr>
        <w:t xml:space="preserve">Giá bán </w:t>
      </w:r>
      <w:r w:rsidR="00396A1E" w:rsidRPr="002E7DFF">
        <w:rPr>
          <w:rFonts w:ascii="Times New Roman" w:eastAsia="Times New Roman" w:hAnsi="Times New Roman"/>
          <w:sz w:val="24"/>
          <w:szCs w:val="24"/>
        </w:rPr>
        <w:t>Căn hộ</w:t>
      </w:r>
      <w:r w:rsidR="0004369C" w:rsidRPr="002E7DFF">
        <w:rPr>
          <w:rFonts w:ascii="Times New Roman" w:eastAsia="Times New Roman" w:hAnsi="Times New Roman"/>
          <w:sz w:val="24"/>
          <w:szCs w:val="24"/>
        </w:rPr>
        <w:t>, Phương thức thanh toán và Thời hạn thanh toán</w:t>
      </w:r>
      <w:r w:rsidRPr="002E7DFF">
        <w:rPr>
          <w:rFonts w:ascii="Times New Roman" w:eastAsia="Times New Roman" w:hAnsi="Times New Roman"/>
          <w:sz w:val="24"/>
          <w:szCs w:val="24"/>
        </w:rPr>
        <w:t>:</w:t>
      </w:r>
      <w:r w:rsidR="00390451" w:rsidRPr="002E7DFF">
        <w:rPr>
          <w:rFonts w:ascii="Times New Roman" w:eastAsia="Times New Roman" w:hAnsi="Times New Roman"/>
          <w:sz w:val="24"/>
          <w:szCs w:val="24"/>
        </w:rPr>
        <w:t xml:space="preserve"> </w:t>
      </w:r>
      <w:r w:rsidR="001E214E" w:rsidRPr="002E7DFF">
        <w:rPr>
          <w:rFonts w:ascii="Times New Roman" w:eastAsia="Times New Roman" w:hAnsi="Times New Roman"/>
          <w:sz w:val="24"/>
          <w:szCs w:val="24"/>
        </w:rPr>
        <w:t xml:space="preserve">được quy định </w:t>
      </w:r>
      <w:r w:rsidR="0004369C" w:rsidRPr="002E7DFF">
        <w:rPr>
          <w:rFonts w:ascii="Times New Roman" w:eastAsia="Times New Roman" w:hAnsi="Times New Roman"/>
          <w:sz w:val="24"/>
          <w:szCs w:val="24"/>
        </w:rPr>
        <w:t>cụ thể tại</w:t>
      </w:r>
      <w:r w:rsidR="001E214E" w:rsidRPr="002E7DFF">
        <w:rPr>
          <w:rFonts w:ascii="Times New Roman" w:eastAsia="Times New Roman" w:hAnsi="Times New Roman"/>
          <w:sz w:val="24"/>
          <w:szCs w:val="24"/>
        </w:rPr>
        <w:t xml:space="preserve"> Phụ lục 02 Hợp đồng này</w:t>
      </w:r>
      <w:r w:rsidR="00083479" w:rsidRPr="002E7DFF">
        <w:rPr>
          <w:rFonts w:ascii="Times New Roman" w:eastAsia="Times New Roman" w:hAnsi="Times New Roman"/>
          <w:sz w:val="24"/>
          <w:szCs w:val="24"/>
        </w:rPr>
        <w:t>.</w:t>
      </w:r>
    </w:p>
    <w:p w14:paraId="44E9EEFA" w14:textId="77777777" w:rsidR="0090623D" w:rsidRPr="005F5F80" w:rsidRDefault="003F0D17" w:rsidP="00A56D7A">
      <w:pPr>
        <w:pStyle w:val="ListParagraph"/>
        <w:numPr>
          <w:ilvl w:val="0"/>
          <w:numId w:val="6"/>
        </w:numPr>
        <w:autoSpaceDE w:val="0"/>
        <w:autoSpaceDN w:val="0"/>
        <w:adjustRightInd w:val="0"/>
        <w:spacing w:after="60"/>
        <w:ind w:left="360" w:right="-20" w:hanging="180"/>
        <w:jc w:val="both"/>
        <w:rPr>
          <w:rFonts w:ascii="Times New Roman" w:eastAsia="Times New Roman" w:hAnsi="Times New Roman"/>
          <w:sz w:val="24"/>
          <w:szCs w:val="24"/>
        </w:rPr>
      </w:pPr>
      <w:r w:rsidRPr="00CF6070">
        <w:rPr>
          <w:rFonts w:ascii="Times New Roman" w:eastAsia="Times New Roman" w:hAnsi="Times New Roman"/>
          <w:sz w:val="24"/>
          <w:szCs w:val="24"/>
        </w:rPr>
        <w:t>Thời hạn thanh toán</w:t>
      </w:r>
      <w:r w:rsidR="0004369C" w:rsidRPr="00CF6070">
        <w:rPr>
          <w:rFonts w:ascii="Times New Roman" w:eastAsia="Times New Roman" w:hAnsi="Times New Roman"/>
          <w:sz w:val="24"/>
          <w:szCs w:val="24"/>
        </w:rPr>
        <w:t xml:space="preserve"> Kinh phí bảo trì phần sở hữu </w:t>
      </w:r>
      <w:proofErr w:type="gramStart"/>
      <w:r w:rsidR="0004369C" w:rsidRPr="00CF6070">
        <w:rPr>
          <w:rFonts w:ascii="Times New Roman" w:eastAsia="Times New Roman" w:hAnsi="Times New Roman"/>
          <w:sz w:val="24"/>
          <w:szCs w:val="24"/>
        </w:rPr>
        <w:t>chung</w:t>
      </w:r>
      <w:proofErr w:type="gramEnd"/>
      <w:r w:rsidRPr="00CF6070">
        <w:rPr>
          <w:rFonts w:ascii="Times New Roman" w:eastAsia="Times New Roman" w:hAnsi="Times New Roman"/>
          <w:sz w:val="24"/>
          <w:szCs w:val="24"/>
        </w:rPr>
        <w:t>:</w:t>
      </w:r>
      <w:r w:rsidR="0004369C" w:rsidRPr="00CF6070">
        <w:rPr>
          <w:rFonts w:ascii="Times New Roman" w:eastAsia="Times New Roman" w:hAnsi="Times New Roman"/>
          <w:sz w:val="24"/>
          <w:szCs w:val="24"/>
        </w:rPr>
        <w:t xml:space="preserve"> </w:t>
      </w:r>
      <w:r w:rsidR="001911E3" w:rsidRPr="00CF6070">
        <w:rPr>
          <w:rFonts w:ascii="Times New Roman" w:eastAsia="Times New Roman" w:hAnsi="Times New Roman"/>
          <w:sz w:val="24"/>
          <w:szCs w:val="24"/>
        </w:rPr>
        <w:t>Bên Mua có trách nhiệm thanh toán cho Bên Bán trước thời điểm ký biên bản bàn giao Căn hộ (Theo Thông báo bàn giao)</w:t>
      </w:r>
      <w:r w:rsidR="005F5F80">
        <w:rPr>
          <w:rFonts w:ascii="Times New Roman" w:eastAsia="Times New Roman" w:hAnsi="Times New Roman"/>
          <w:sz w:val="24"/>
          <w:szCs w:val="24"/>
        </w:rPr>
        <w:t xml:space="preserve">. </w:t>
      </w:r>
      <w:r w:rsidR="00A56D7A">
        <w:rPr>
          <w:rFonts w:ascii="Times New Roman" w:eastAsia="Times New Roman" w:hAnsi="Times New Roman"/>
          <w:sz w:val="24"/>
          <w:szCs w:val="24"/>
        </w:rPr>
        <w:t xml:space="preserve">Bên Bán có trách nhiệm quản lý và bàn giao kinh phí này cho Ban Quản trị </w:t>
      </w:r>
      <w:proofErr w:type="gramStart"/>
      <w:r w:rsidR="00A56D7A">
        <w:rPr>
          <w:rFonts w:ascii="Times New Roman" w:eastAsia="Times New Roman" w:hAnsi="Times New Roman"/>
          <w:sz w:val="24"/>
          <w:szCs w:val="24"/>
        </w:rPr>
        <w:t>theo</w:t>
      </w:r>
      <w:proofErr w:type="gramEnd"/>
      <w:r w:rsidR="00A56D7A">
        <w:rPr>
          <w:rFonts w:ascii="Times New Roman" w:eastAsia="Times New Roman" w:hAnsi="Times New Roman"/>
          <w:sz w:val="24"/>
          <w:szCs w:val="24"/>
        </w:rPr>
        <w:t xml:space="preserve"> quy định tại Điều 109 Luật Nhà ở và các quy định pháp luật khác có liên quan</w:t>
      </w:r>
      <w:r w:rsidR="005F5F80" w:rsidRPr="002E7DFF">
        <w:rPr>
          <w:rFonts w:ascii="Times New Roman" w:eastAsia="Times New Roman" w:hAnsi="Times New Roman"/>
          <w:sz w:val="24"/>
          <w:szCs w:val="24"/>
        </w:rPr>
        <w:t>.</w:t>
      </w:r>
    </w:p>
    <w:p w14:paraId="5D81D86A" w14:textId="77777777" w:rsidR="00162893" w:rsidRPr="0004369C" w:rsidRDefault="0090623D" w:rsidP="006334D3">
      <w:pPr>
        <w:pStyle w:val="Heading1"/>
        <w:spacing w:before="0" w:after="60"/>
        <w:ind w:left="-142"/>
        <w:rPr>
          <w:rFonts w:ascii="Times New Roman" w:hAnsi="Times New Roman"/>
          <w:color w:val="auto"/>
          <w:sz w:val="24"/>
          <w:szCs w:val="24"/>
        </w:rPr>
      </w:pPr>
      <w:r w:rsidRPr="002E7DFF" w:rsidDel="0090623D">
        <w:rPr>
          <w:rFonts w:ascii="Times New Roman" w:hAnsi="Times New Roman"/>
          <w:sz w:val="24"/>
          <w:szCs w:val="24"/>
        </w:rPr>
        <w:t xml:space="preserve"> </w:t>
      </w:r>
      <w:bookmarkStart w:id="12" w:name="_Toc445201944"/>
      <w:bookmarkStart w:id="13" w:name="_Toc446603049"/>
      <w:bookmarkStart w:id="14" w:name="_Toc465409483"/>
      <w:bookmarkStart w:id="15" w:name="_Toc465760090"/>
      <w:r w:rsidR="00162893" w:rsidRPr="0004369C">
        <w:rPr>
          <w:rFonts w:ascii="Times New Roman" w:hAnsi="Times New Roman"/>
          <w:color w:val="auto"/>
          <w:sz w:val="24"/>
          <w:szCs w:val="24"/>
        </w:rPr>
        <w:t>ĐIỀU 4. CHẤT LƯỢNG CÔNG TRÌNH NHÀ Ở</w:t>
      </w:r>
      <w:bookmarkEnd w:id="12"/>
      <w:bookmarkEnd w:id="13"/>
      <w:bookmarkEnd w:id="14"/>
      <w:bookmarkEnd w:id="15"/>
    </w:p>
    <w:p w14:paraId="5958546A" w14:textId="4F8B76B4" w:rsidR="00162893" w:rsidRPr="0004369C" w:rsidRDefault="007809FA"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cam kết </w:t>
      </w:r>
      <w:r w:rsidR="00204517">
        <w:rPr>
          <w:rFonts w:ascii="Times New Roman" w:eastAsia="Times New Roman" w:hAnsi="Times New Roman"/>
          <w:sz w:val="24"/>
          <w:szCs w:val="24"/>
        </w:rPr>
        <w:t xml:space="preserve">xây dựng Căn hộ theo thiết kế được duyệt, sử dụng các thiết bị vật liệu tại bảng danh mục nguyên vật liệu tại Phụ lục 01 của Hợp đồng hoặc thiết bị vật liệu tương đương </w:t>
      </w:r>
      <w:r w:rsidR="00F167C2">
        <w:rPr>
          <w:rFonts w:ascii="Times New Roman" w:eastAsia="Times New Roman" w:hAnsi="Times New Roman"/>
          <w:sz w:val="24"/>
          <w:szCs w:val="24"/>
        </w:rPr>
        <w:t xml:space="preserve">nếu được phép </w:t>
      </w:r>
      <w:r w:rsidR="00204517">
        <w:rPr>
          <w:rFonts w:ascii="Times New Roman" w:eastAsia="Times New Roman" w:hAnsi="Times New Roman"/>
          <w:sz w:val="24"/>
          <w:szCs w:val="24"/>
        </w:rPr>
        <w:t>theo quy định của pháp luật về xây dựng</w:t>
      </w:r>
      <w:r w:rsidR="004B01F4">
        <w:rPr>
          <w:rFonts w:ascii="Times New Roman" w:eastAsia="Times New Roman" w:hAnsi="Times New Roman"/>
          <w:sz w:val="24"/>
          <w:szCs w:val="24"/>
        </w:rPr>
        <w:t xml:space="preserve">, </w:t>
      </w:r>
      <w:r w:rsidR="004B01F4" w:rsidRPr="009F6604">
        <w:rPr>
          <w:rFonts w:ascii="Times New Roman" w:eastAsia="Times New Roman" w:hAnsi="Times New Roman"/>
          <w:sz w:val="24"/>
          <w:szCs w:val="24"/>
        </w:rPr>
        <w:t>đảm bảo khi bàn giao thì Bên Mua có thể sử dụng và sinh hoạt bình thường</w:t>
      </w:r>
      <w:r w:rsidR="00204517">
        <w:rPr>
          <w:rFonts w:ascii="Times New Roman" w:eastAsia="Times New Roman" w:hAnsi="Times New Roman"/>
          <w:sz w:val="24"/>
          <w:szCs w:val="24"/>
        </w:rPr>
        <w:t>. Trường hợp bàn giao Căn hộ xây thô thì Bên Bán hoàn thiện toàn bộ phần mặt ngoài Căn hộ</w:t>
      </w:r>
      <w:r w:rsidRPr="0004369C">
        <w:rPr>
          <w:rFonts w:ascii="Times New Roman" w:eastAsia="Times New Roman" w:hAnsi="Times New Roman"/>
          <w:sz w:val="24"/>
          <w:szCs w:val="24"/>
        </w:rPr>
        <w:t>.</w:t>
      </w:r>
    </w:p>
    <w:p w14:paraId="2CAB54A7" w14:textId="77777777" w:rsidR="00162893" w:rsidRPr="0004369C" w:rsidRDefault="00162893"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Tiến độ xây dựng: Bên Bán có trách nhiệm thực hiện việc xây dựng nhà ở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đúng tiến độ thỏa thuận tại Phụ lục 03 </w:t>
      </w:r>
      <w:r w:rsidR="002D7FFE" w:rsidRPr="0004369C">
        <w:rPr>
          <w:rFonts w:ascii="Times New Roman" w:eastAsia="Times New Roman" w:hAnsi="Times New Roman"/>
          <w:sz w:val="24"/>
          <w:szCs w:val="24"/>
        </w:rPr>
        <w:t xml:space="preserve">của </w:t>
      </w:r>
      <w:r w:rsidR="008E0685" w:rsidRPr="0004369C">
        <w:rPr>
          <w:rFonts w:ascii="Times New Roman" w:eastAsia="Times New Roman" w:hAnsi="Times New Roman"/>
          <w:sz w:val="24"/>
          <w:szCs w:val="24"/>
        </w:rPr>
        <w:t>Hợp đồng</w:t>
      </w:r>
      <w:r w:rsidR="002D7FFE" w:rsidRPr="0004369C">
        <w:rPr>
          <w:rFonts w:ascii="Times New Roman" w:eastAsia="Times New Roman" w:hAnsi="Times New Roman"/>
          <w:sz w:val="24"/>
          <w:szCs w:val="24"/>
        </w:rPr>
        <w:t xml:space="preserve"> này</w:t>
      </w:r>
      <w:r w:rsidRPr="0004369C">
        <w:rPr>
          <w:rFonts w:ascii="Times New Roman" w:eastAsia="Times New Roman" w:hAnsi="Times New Roman"/>
          <w:sz w:val="24"/>
          <w:szCs w:val="24"/>
        </w:rPr>
        <w:t>.</w:t>
      </w:r>
    </w:p>
    <w:p w14:paraId="43DB64F5" w14:textId="57013028" w:rsidR="007809FA" w:rsidRPr="000A50F4" w:rsidRDefault="007809FA" w:rsidP="006334D3">
      <w:pPr>
        <w:pStyle w:val="ListParagraph"/>
        <w:numPr>
          <w:ilvl w:val="0"/>
          <w:numId w:val="7"/>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sz w:val="24"/>
          <w:szCs w:val="24"/>
        </w:rPr>
        <w:t xml:space="preserve">Bên Bán phải </w:t>
      </w:r>
      <w:r w:rsidR="004E5A11">
        <w:rPr>
          <w:rFonts w:ascii="Times New Roman" w:eastAsia="Times New Roman" w:hAnsi="Times New Roman"/>
          <w:sz w:val="24"/>
          <w:szCs w:val="24"/>
        </w:rPr>
        <w:t>xây dựng các công trình hạ tầng kỹ thuật, hạ tầng xã hội theo nội dung và tiến độ trong Dự án đã được phê duyệt theo quy định cụ thể tại khoản 3 Điều 13 Luật Kinh doanh bất động sản</w:t>
      </w:r>
      <w:bookmarkStart w:id="16" w:name="_GoBack"/>
      <w:bookmarkEnd w:id="16"/>
      <w:r w:rsidR="00C443A6">
        <w:rPr>
          <w:rStyle w:val="FootnoteReference"/>
          <w:rFonts w:ascii="Times New Roman" w:eastAsia="Times New Roman" w:hAnsi="Times New Roman"/>
          <w:sz w:val="24"/>
          <w:szCs w:val="24"/>
        </w:rPr>
        <w:footnoteReference w:id="5"/>
      </w:r>
      <w:r w:rsidR="00C443A6">
        <w:rPr>
          <w:rFonts w:ascii="Times New Roman" w:eastAsia="Times New Roman" w:hAnsi="Times New Roman"/>
          <w:spacing w:val="-4"/>
          <w:sz w:val="24"/>
          <w:szCs w:val="24"/>
        </w:rPr>
        <w:t xml:space="preserve">, </w:t>
      </w:r>
      <w:r w:rsidR="00C443A6" w:rsidRPr="0004369C">
        <w:rPr>
          <w:rFonts w:ascii="Times New Roman" w:eastAsia="Times New Roman" w:hAnsi="Times New Roman"/>
          <w:sz w:val="24"/>
          <w:szCs w:val="24"/>
        </w:rPr>
        <w:t>đảm bảo kết nối với hệ thống hạ tầng chung của khu vực trước ngày Bên Bán bàn giao Căn hộ cho Bên Mua, bao gồm</w:t>
      </w:r>
      <w:r w:rsidR="0002422C">
        <w:rPr>
          <w:rStyle w:val="FootnoteReference"/>
          <w:rFonts w:ascii="Times New Roman" w:eastAsia="Times New Roman" w:hAnsi="Times New Roman"/>
          <w:sz w:val="24"/>
          <w:szCs w:val="24"/>
        </w:rPr>
        <w:footnoteReference w:id="6"/>
      </w:r>
      <w:r w:rsidR="00C443A6" w:rsidRPr="0004369C">
        <w:rPr>
          <w:rFonts w:ascii="Times New Roman" w:eastAsia="Times New Roman" w:hAnsi="Times New Roman"/>
          <w:sz w:val="24"/>
          <w:szCs w:val="24"/>
        </w:rPr>
        <w:t>: hệ thống đường giao thông; hệ thống điện chiếu sáng công cộng, điện sinh hoạt; hệ thống cung cấp nước sinh hoạt, nước thải; hệ thống cung cấp chất đốt</w:t>
      </w:r>
      <w:r w:rsidR="0002422C">
        <w:rPr>
          <w:rFonts w:ascii="Times New Roman" w:eastAsia="Times New Roman" w:hAnsi="Times New Roman"/>
          <w:sz w:val="24"/>
          <w:szCs w:val="24"/>
        </w:rPr>
        <w:t>.</w:t>
      </w:r>
    </w:p>
    <w:p w14:paraId="52BCE01F" w14:textId="77777777" w:rsidR="00544E82" w:rsidRPr="0004369C" w:rsidRDefault="00544E82" w:rsidP="006334D3">
      <w:pPr>
        <w:pStyle w:val="Heading1"/>
        <w:spacing w:before="0" w:after="60"/>
        <w:rPr>
          <w:rFonts w:ascii="Times New Roman" w:hAnsi="Times New Roman"/>
          <w:color w:val="auto"/>
          <w:sz w:val="24"/>
          <w:szCs w:val="24"/>
        </w:rPr>
      </w:pPr>
      <w:bookmarkStart w:id="17" w:name="_Toc445201945"/>
      <w:bookmarkStart w:id="18" w:name="_Toc446603050"/>
      <w:bookmarkStart w:id="19" w:name="_Toc465409484"/>
      <w:bookmarkStart w:id="20" w:name="_Toc465760091"/>
      <w:r w:rsidRPr="0004369C">
        <w:rPr>
          <w:rFonts w:ascii="Times New Roman" w:hAnsi="Times New Roman"/>
          <w:color w:val="auto"/>
          <w:sz w:val="24"/>
          <w:szCs w:val="24"/>
        </w:rPr>
        <w:t>ĐIỀU 5. QUYỀN VÀ NGHĨA VỤ CỦA BÊN BÁN</w:t>
      </w:r>
      <w:bookmarkEnd w:id="17"/>
      <w:bookmarkEnd w:id="18"/>
      <w:bookmarkEnd w:id="19"/>
      <w:bookmarkEnd w:id="20"/>
    </w:p>
    <w:p w14:paraId="32EEEC4A"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1. Quyền của Bên Bán:</w:t>
      </w:r>
    </w:p>
    <w:p w14:paraId="12EBA35C" w14:textId="77777777" w:rsidR="000C63F7"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Yêu cầu Bên Mua </w:t>
      </w:r>
      <w:r w:rsidR="000C63F7" w:rsidRPr="0004369C">
        <w:rPr>
          <w:rFonts w:ascii="Times New Roman" w:eastAsia="Times New Roman" w:hAnsi="Times New Roman"/>
          <w:sz w:val="24"/>
          <w:szCs w:val="24"/>
        </w:rPr>
        <w:t xml:space="preserve">thanh toán đầy đủ và đúng hạn </w:t>
      </w:r>
      <w:r w:rsidRPr="0004369C">
        <w:rPr>
          <w:rFonts w:ascii="Times New Roman" w:eastAsia="Times New Roman" w:hAnsi="Times New Roman"/>
          <w:sz w:val="24"/>
          <w:szCs w:val="24"/>
        </w:rPr>
        <w:t xml:space="preserve">tiền mua </w:t>
      </w:r>
      <w:r w:rsidR="00396A1E" w:rsidRPr="0004369C">
        <w:rPr>
          <w:rFonts w:ascii="Times New Roman" w:eastAsia="Times New Roman" w:hAnsi="Times New Roman"/>
          <w:sz w:val="24"/>
          <w:szCs w:val="24"/>
        </w:rPr>
        <w:t>Căn hộ</w:t>
      </w:r>
      <w:r w:rsidR="000C63F7" w:rsidRPr="0004369C">
        <w:rPr>
          <w:rFonts w:ascii="Times New Roman" w:eastAsia="Times New Roman" w:hAnsi="Times New Roman"/>
          <w:sz w:val="24"/>
          <w:szCs w:val="24"/>
        </w:rPr>
        <w:t xml:space="preserve"> và các khoản phí dịch vụ, </w:t>
      </w:r>
      <w:r w:rsidR="000C63F7" w:rsidRPr="000A50F4">
        <w:rPr>
          <w:rFonts w:ascii="Times New Roman" w:eastAsia="Times New Roman" w:hAnsi="Times New Roman"/>
          <w:spacing w:val="-4"/>
          <w:sz w:val="24"/>
          <w:szCs w:val="24"/>
        </w:rPr>
        <w:t xml:space="preserve">chi phí khác phát sinh trong quá trình quản lý, sử dụng Căn hộ </w:t>
      </w:r>
      <w:proofErr w:type="gramStart"/>
      <w:r w:rsidR="000C63F7" w:rsidRPr="000A50F4">
        <w:rPr>
          <w:rFonts w:ascii="Times New Roman" w:eastAsia="Times New Roman" w:hAnsi="Times New Roman"/>
          <w:spacing w:val="-4"/>
          <w:sz w:val="24"/>
          <w:szCs w:val="24"/>
        </w:rPr>
        <w:t>theo</w:t>
      </w:r>
      <w:proofErr w:type="gramEnd"/>
      <w:r w:rsidR="000C63F7" w:rsidRPr="000A50F4">
        <w:rPr>
          <w:rFonts w:ascii="Times New Roman" w:eastAsia="Times New Roman" w:hAnsi="Times New Roman"/>
          <w:spacing w:val="-4"/>
          <w:sz w:val="24"/>
          <w:szCs w:val="24"/>
        </w:rPr>
        <w:t xml:space="preserve"> đúng quy định tại hợp đồng này.</w:t>
      </w:r>
    </w:p>
    <w:p w14:paraId="74E6B70B"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Yêu cầu Bên Mua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đúng thỏa thuận ghi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52090ACB"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Được bảo lưu quyền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có quyền từ chối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hoặc bàn giao bản chính Giấy chứng nhận của Bên Mua cho đến khi Bên Mua hoàn tất các nghĩa vụ thanh toán</w:t>
      </w:r>
      <w:r w:rsidR="005E709A">
        <w:rPr>
          <w:rFonts w:ascii="Times New Roman" w:eastAsia="Times New Roman" w:hAnsi="Times New Roman"/>
          <w:sz w:val="24"/>
          <w:szCs w:val="24"/>
        </w:rPr>
        <w:t xml:space="preserve"> </w:t>
      </w:r>
      <w:r w:rsidR="00814AEB" w:rsidRPr="000A50F4">
        <w:rPr>
          <w:rFonts w:ascii="Times New Roman" w:eastAsia="Times New Roman" w:hAnsi="Times New Roman"/>
          <w:spacing w:val="-6"/>
          <w:sz w:val="24"/>
          <w:szCs w:val="24"/>
        </w:rPr>
        <w:t xml:space="preserve"> </w:t>
      </w:r>
      <w:r w:rsidR="00B95E39">
        <w:rPr>
          <w:rFonts w:ascii="Times New Roman" w:eastAsia="Times New Roman" w:hAnsi="Times New Roman"/>
          <w:spacing w:val="-6"/>
          <w:sz w:val="24"/>
          <w:szCs w:val="24"/>
        </w:rPr>
        <w:t xml:space="preserve"> đến hạn </w:t>
      </w:r>
      <w:r w:rsidRPr="000A50F4">
        <w:rPr>
          <w:rFonts w:ascii="Times New Roman" w:eastAsia="Times New Roman" w:hAnsi="Times New Roman"/>
          <w:spacing w:val="-6"/>
          <w:sz w:val="24"/>
          <w:szCs w:val="24"/>
        </w:rPr>
        <w:t xml:space="preserve">theo thỏa thuận trong </w:t>
      </w:r>
      <w:r w:rsidR="008E0685" w:rsidRPr="000A50F4">
        <w:rPr>
          <w:rFonts w:ascii="Times New Roman" w:eastAsia="Times New Roman" w:hAnsi="Times New Roman"/>
          <w:spacing w:val="-6"/>
          <w:sz w:val="24"/>
          <w:szCs w:val="24"/>
        </w:rPr>
        <w:t>Hợp đồng</w:t>
      </w:r>
      <w:r w:rsidRPr="000A50F4">
        <w:rPr>
          <w:rFonts w:ascii="Times New Roman" w:eastAsia="Times New Roman" w:hAnsi="Times New Roman"/>
          <w:spacing w:val="-6"/>
          <w:sz w:val="24"/>
          <w:szCs w:val="24"/>
        </w:rPr>
        <w:t xml:space="preserve"> này;</w:t>
      </w:r>
    </w:p>
    <w:p w14:paraId="3FEFF9DE" w14:textId="77777777" w:rsidR="007809FA" w:rsidRPr="0004369C" w:rsidRDefault="007809FA"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 xml:space="preserve">Thực hiện các quyền và trách nhiệm của Ban quản trị nhà chung cư trong thời gian chưa thành lập Ban quản trị nhà chung cư; ban hành Bản nội quy nhà chung cư; </w:t>
      </w:r>
      <w:r w:rsidR="00EF7332">
        <w:rPr>
          <w:rFonts w:ascii="Times New Roman" w:eastAsia="Times New Roman" w:hAnsi="Times New Roman"/>
          <w:sz w:val="24"/>
          <w:szCs w:val="24"/>
        </w:rPr>
        <w:t xml:space="preserve">tổ chức Hội nghị nhà chung cư lần đầu để </w:t>
      </w:r>
      <w:r w:rsidRPr="0004369C">
        <w:rPr>
          <w:rFonts w:ascii="Times New Roman" w:eastAsia="Times New Roman" w:hAnsi="Times New Roman"/>
          <w:sz w:val="24"/>
          <w:szCs w:val="24"/>
        </w:rPr>
        <w:t xml:space="preserve">thành lập Ban quản trị nhà chung cư; lựa chọn và ký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với doanh nghiệp quản lý, vận hành nhà chung cư để quản lý vận hành nhà chung cư kể từ khi đưa nhà chung cư vào sử dụng cho đến khi Ban quản trị nhà chung cư được thành lập</w:t>
      </w:r>
      <w:r w:rsidR="00911A65">
        <w:rPr>
          <w:rStyle w:val="FootnoteReference"/>
          <w:rFonts w:ascii="Times New Roman" w:eastAsia="Times New Roman" w:hAnsi="Times New Roman"/>
          <w:sz w:val="24"/>
          <w:szCs w:val="24"/>
        </w:rPr>
        <w:footnoteReference w:id="7"/>
      </w:r>
      <w:r w:rsidRPr="0004369C">
        <w:rPr>
          <w:rFonts w:ascii="Times New Roman" w:eastAsia="Times New Roman" w:hAnsi="Times New Roman"/>
          <w:sz w:val="24"/>
          <w:szCs w:val="24"/>
        </w:rPr>
        <w:t>;</w:t>
      </w:r>
    </w:p>
    <w:p w14:paraId="7451979B" w14:textId="77777777" w:rsidR="00543445" w:rsidRPr="0004369C" w:rsidRDefault="004671CE" w:rsidP="006334D3">
      <w:pPr>
        <w:pStyle w:val="ListParagraph"/>
        <w:numPr>
          <w:ilvl w:val="0"/>
          <w:numId w:val="35"/>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quyền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r w:rsidR="00543445" w:rsidRPr="0004369C">
        <w:rPr>
          <w:rFonts w:ascii="Times New Roman" w:eastAsia="Times New Roman" w:hAnsi="Times New Roman"/>
          <w:sz w:val="24"/>
          <w:szCs w:val="24"/>
        </w:rPr>
        <w:t>.</w:t>
      </w:r>
    </w:p>
    <w:p w14:paraId="79320CF7"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b/>
          <w:sz w:val="24"/>
          <w:szCs w:val="24"/>
        </w:rPr>
        <w:t>2. Nghĩa vụ của Bên Bán:</w:t>
      </w:r>
    </w:p>
    <w:p w14:paraId="2A3C91CE" w14:textId="2A1CD642" w:rsidR="00A50C7C" w:rsidRPr="00D15333" w:rsidRDefault="008414CB" w:rsidP="00D15333">
      <w:pPr>
        <w:pStyle w:val="ListParagraph"/>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Ngoài các nghĩa vụ theo quy định tại</w:t>
      </w:r>
      <w:r w:rsidR="009F0C8B">
        <w:rPr>
          <w:rFonts w:ascii="Times New Roman" w:eastAsia="Times New Roman" w:hAnsi="Times New Roman"/>
          <w:sz w:val="24"/>
          <w:szCs w:val="24"/>
        </w:rPr>
        <w:t xml:space="preserve"> Điều 6,</w:t>
      </w:r>
      <w:r>
        <w:rPr>
          <w:rFonts w:ascii="Times New Roman" w:eastAsia="Times New Roman" w:hAnsi="Times New Roman"/>
          <w:sz w:val="24"/>
          <w:szCs w:val="24"/>
        </w:rPr>
        <w:t xml:space="preserve"> Điều 26 của Luật Nhà ở; Điều 13, Điều 56, Điều 58 của Luật Kinh doanh bất động sản; Điều 6 Luật Bảo vệ quyền lợi người tiêu dùng</w:t>
      </w:r>
      <w:r>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Bên Bán còn có các nghĩa vụ sau đây:</w:t>
      </w:r>
    </w:p>
    <w:p w14:paraId="70B265AC" w14:textId="5C86D88B"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 xml:space="preserve">Đóng kinh phí bảo trì đối với phần diện tích thuộc sở hữu riêng của Bên Bán, chuyển kinh phí bảo trì đã thu của Bên Mua vào tài khoản </w:t>
      </w:r>
      <w:r w:rsidR="004D2EF1">
        <w:rPr>
          <w:rFonts w:ascii="Times New Roman" w:eastAsia="Times New Roman" w:hAnsi="Times New Roman"/>
          <w:sz w:val="24"/>
          <w:szCs w:val="24"/>
        </w:rPr>
        <w:t>t</w:t>
      </w:r>
      <w:r>
        <w:rPr>
          <w:rFonts w:ascii="Times New Roman" w:eastAsia="Times New Roman" w:hAnsi="Times New Roman"/>
          <w:sz w:val="24"/>
          <w:szCs w:val="24"/>
        </w:rPr>
        <w:t>iền gửi tiết kiệm mở tại tổ chức tín dụng đang hoạt động tại Việt Nam để quản lý và bàn giao cho Ban Quản trị sau khi Ban Quản trị được thành lập theo quy định của pháp luật;</w:t>
      </w:r>
    </w:p>
    <w:p w14:paraId="06F36F86" w14:textId="77777777"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C</w:t>
      </w:r>
      <w:r w:rsidRPr="007F31BF">
        <w:rPr>
          <w:rFonts w:ascii="Times New Roman" w:eastAsia="Times New Roman" w:hAnsi="Times New Roman"/>
          <w:sz w:val="24"/>
          <w:szCs w:val="24"/>
        </w:rPr>
        <w:t>ung cấp thông tin về tiến độ đầu tư xây dựng, việc sử dụng tiền ứng trước và tạo điều kiện để Bên Mua kiểm tra thực tế tại công trình</w:t>
      </w:r>
      <w:r>
        <w:rPr>
          <w:rFonts w:ascii="Times New Roman" w:eastAsia="Times New Roman" w:hAnsi="Times New Roman"/>
          <w:sz w:val="24"/>
          <w:szCs w:val="24"/>
        </w:rPr>
        <w:t xml:space="preserve"> với điều kiện Bên Mua tuân thủ Nội quy tại công trường của Bên Bán;</w:t>
      </w:r>
    </w:p>
    <w:p w14:paraId="440A1ADB" w14:textId="77777777" w:rsidR="00733A79" w:rsidRDefault="00733A79"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733A79">
        <w:rPr>
          <w:rFonts w:ascii="Times New Roman" w:eastAsia="Times New Roman" w:hAnsi="Times New Roman"/>
          <w:sz w:val="24"/>
          <w:szCs w:val="24"/>
        </w:rPr>
        <w:t>Làm thủ tục để cơ quan nhà nước có thẩm quyền cấp Giấy chứng nhận cho Bên Mua theo thỏa thuận tại Điều 17 Hợp đồng này</w:t>
      </w:r>
      <w:r>
        <w:rPr>
          <w:rFonts w:ascii="Times New Roman" w:eastAsia="Times New Roman" w:hAnsi="Times New Roman"/>
          <w:sz w:val="24"/>
          <w:szCs w:val="24"/>
        </w:rPr>
        <w:t>;</w:t>
      </w:r>
    </w:p>
    <w:p w14:paraId="52B51FB8" w14:textId="48E39110" w:rsidR="00733A79" w:rsidRPr="00733A79" w:rsidRDefault="00733A79" w:rsidP="00733A79">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Tuân thủ nghĩa vụ bảo lãnh của Chủ Đầu Tư theo quy định của Luật Kinh doanh bất động sản hiện hành để đảm bảo nghĩa vụ hoàn trả tiền cùng các khoản phạt vi phạm trong trường hợp Bên Bán chậm bàn giao Căn hộ theo quy định trong Hợp đồng</w:t>
      </w:r>
      <w:r>
        <w:rPr>
          <w:rFonts w:ascii="Times New Roman" w:eastAsia="Times New Roman" w:hAnsi="Times New Roman"/>
          <w:sz w:val="24"/>
          <w:szCs w:val="24"/>
        </w:rPr>
        <w:t xml:space="preserve"> và cung cấp cho Bên Mua</w:t>
      </w:r>
      <w:r w:rsidR="00A50C7C">
        <w:rPr>
          <w:rFonts w:ascii="Times New Roman" w:eastAsia="Times New Roman" w:hAnsi="Times New Roman"/>
          <w:sz w:val="24"/>
          <w:szCs w:val="24"/>
        </w:rPr>
        <w:t xml:space="preserve"> </w:t>
      </w:r>
      <w:r>
        <w:rPr>
          <w:rFonts w:ascii="Times New Roman" w:eastAsia="Times New Roman" w:hAnsi="Times New Roman"/>
          <w:sz w:val="24"/>
          <w:szCs w:val="24"/>
        </w:rPr>
        <w:t>một (01) chứng thư bảo lãnh do Ngân hàng phát hành theo quy định của pháp luật;</w:t>
      </w:r>
      <w:r w:rsidR="0016353F">
        <w:rPr>
          <w:rStyle w:val="FootnoteReference"/>
          <w:rFonts w:ascii="Times New Roman" w:eastAsia="Times New Roman" w:hAnsi="Times New Roman"/>
          <w:sz w:val="24"/>
          <w:szCs w:val="24"/>
        </w:rPr>
        <w:footnoteReference w:id="9"/>
      </w:r>
    </w:p>
    <w:p w14:paraId="098EBFB9" w14:textId="77777777" w:rsidR="009A5BB4" w:rsidRDefault="009A5BB4" w:rsidP="007410D6">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9A5BB4">
        <w:rPr>
          <w:rFonts w:ascii="Times New Roman" w:eastAsia="Times New Roman" w:hAnsi="Times New Roman"/>
          <w:sz w:val="24"/>
          <w:szCs w:val="24"/>
        </w:rPr>
        <w:t xml:space="preserve">Hỗ trợ Bên Mua làm các thủ tục thế chấp </w:t>
      </w:r>
      <w:r w:rsidR="00A943BF">
        <w:rPr>
          <w:rFonts w:ascii="Times New Roman" w:eastAsia="Times New Roman" w:hAnsi="Times New Roman"/>
          <w:sz w:val="24"/>
          <w:szCs w:val="24"/>
        </w:rPr>
        <w:t>C</w:t>
      </w:r>
      <w:r w:rsidRPr="009A5BB4">
        <w:rPr>
          <w:rFonts w:ascii="Times New Roman" w:eastAsia="Times New Roman" w:hAnsi="Times New Roman"/>
          <w:sz w:val="24"/>
          <w:szCs w:val="24"/>
        </w:rPr>
        <w:t>ăn hộ đã mua tại tổ chức tín dụng khi có yêu cầu của Bên Mua;</w:t>
      </w:r>
    </w:p>
    <w:p w14:paraId="445DC292" w14:textId="77777777" w:rsidR="00A01B92" w:rsidRDefault="00A01B92" w:rsidP="00A01B92">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9A5BB4">
        <w:rPr>
          <w:rFonts w:ascii="Times New Roman" w:eastAsia="Times New Roman" w:hAnsi="Times New Roman"/>
          <w:sz w:val="24"/>
          <w:szCs w:val="24"/>
        </w:rPr>
        <w:t>Hướng dẫn và hỗ trợ Bên Mua ký kết hợp đồng sử dụng dịch vụ với nhà cung cấp điện nước, viễn thông, truyền hình cáp….;</w:t>
      </w:r>
    </w:p>
    <w:p w14:paraId="5BFE34E0" w14:textId="77777777" w:rsidR="004D2EF1" w:rsidRPr="009A4F38" w:rsidRDefault="004D2EF1" w:rsidP="00A01B92">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Pr>
          <w:rFonts w:ascii="Times New Roman" w:eastAsia="Times New Roman" w:hAnsi="Times New Roman"/>
          <w:sz w:val="24"/>
          <w:szCs w:val="24"/>
        </w:rPr>
        <w:t>T</w:t>
      </w:r>
      <w:r w:rsidRPr="00846160">
        <w:rPr>
          <w:rFonts w:ascii="Times New Roman" w:eastAsia="Times New Roman" w:hAnsi="Times New Roman"/>
          <w:sz w:val="24"/>
          <w:szCs w:val="24"/>
        </w:rPr>
        <w:t xml:space="preserve">ổ chức Hội nghị nhà chung cư lần đầu để thành lập Ban </w:t>
      </w:r>
      <w:r>
        <w:rPr>
          <w:rFonts w:ascii="Times New Roman" w:eastAsia="Times New Roman" w:hAnsi="Times New Roman"/>
          <w:sz w:val="24"/>
          <w:szCs w:val="24"/>
        </w:rPr>
        <w:t>Q</w:t>
      </w:r>
      <w:r w:rsidRPr="00846160">
        <w:rPr>
          <w:rFonts w:ascii="Times New Roman" w:eastAsia="Times New Roman" w:hAnsi="Times New Roman"/>
          <w:sz w:val="24"/>
          <w:szCs w:val="24"/>
        </w:rPr>
        <w:t>uản trị khi có đủ điều kiện thành lập theo quy định của Bộ Xây dựng;</w:t>
      </w:r>
    </w:p>
    <w:p w14:paraId="423F6D69" w14:textId="77777777" w:rsidR="00563229" w:rsidRPr="0004369C" w:rsidRDefault="00986E10" w:rsidP="006334D3">
      <w:pPr>
        <w:pStyle w:val="ListParagraph"/>
        <w:numPr>
          <w:ilvl w:val="0"/>
          <w:numId w:val="36"/>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nghĩa vụ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r w:rsidR="004671CE" w:rsidRPr="0004369C">
        <w:rPr>
          <w:rFonts w:ascii="Times New Roman" w:eastAsia="Times New Roman" w:hAnsi="Times New Roman"/>
          <w:sz w:val="24"/>
          <w:szCs w:val="24"/>
        </w:rPr>
        <w:t>.</w:t>
      </w:r>
    </w:p>
    <w:p w14:paraId="16552E89" w14:textId="77777777" w:rsidR="00F04487" w:rsidRPr="0004369C" w:rsidRDefault="00F04487" w:rsidP="006334D3">
      <w:pPr>
        <w:pStyle w:val="Heading1"/>
        <w:spacing w:before="0" w:after="60"/>
        <w:rPr>
          <w:rFonts w:ascii="Times New Roman" w:hAnsi="Times New Roman"/>
          <w:color w:val="auto"/>
          <w:sz w:val="24"/>
          <w:szCs w:val="24"/>
        </w:rPr>
      </w:pPr>
      <w:bookmarkStart w:id="21" w:name="_Toc445201946"/>
      <w:bookmarkStart w:id="22" w:name="_Toc446603051"/>
      <w:bookmarkStart w:id="23" w:name="_Toc465409485"/>
      <w:bookmarkStart w:id="24" w:name="_Toc465760092"/>
      <w:r w:rsidRPr="0004369C">
        <w:rPr>
          <w:rFonts w:ascii="Times New Roman" w:hAnsi="Times New Roman"/>
          <w:color w:val="auto"/>
          <w:sz w:val="24"/>
          <w:szCs w:val="24"/>
        </w:rPr>
        <w:t>ĐIỀU 6. QUYỀN VÀ NGHĨA VỤ CỦA BÊN MUA</w:t>
      </w:r>
      <w:bookmarkEnd w:id="21"/>
      <w:bookmarkEnd w:id="22"/>
      <w:bookmarkEnd w:id="23"/>
      <w:bookmarkEnd w:id="24"/>
    </w:p>
    <w:p w14:paraId="5CE70BFE"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1. Quyền của Bên Mua:</w:t>
      </w:r>
    </w:p>
    <w:p w14:paraId="4876254E" w14:textId="77777777" w:rsidR="001557FA" w:rsidRPr="001557FA" w:rsidRDefault="001557FA" w:rsidP="001557FA">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846160">
        <w:rPr>
          <w:rFonts w:ascii="Times New Roman" w:eastAsia="Times New Roman" w:hAnsi="Times New Roman"/>
          <w:sz w:val="24"/>
          <w:szCs w:val="24"/>
        </w:rPr>
        <w:t xml:space="preserve">Nhận Giấy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hứng nhận sau khi đã thanh toán đủ 100% tiền mua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ăn hộ và các loại thuế, phí, lệ phí liên quan đến </w:t>
      </w:r>
      <w:r>
        <w:rPr>
          <w:rFonts w:ascii="Times New Roman" w:eastAsia="Times New Roman" w:hAnsi="Times New Roman"/>
          <w:sz w:val="24"/>
          <w:szCs w:val="24"/>
        </w:rPr>
        <w:t>C</w:t>
      </w:r>
      <w:r w:rsidRPr="00846160">
        <w:rPr>
          <w:rFonts w:ascii="Times New Roman" w:eastAsia="Times New Roman" w:hAnsi="Times New Roman"/>
          <w:sz w:val="24"/>
          <w:szCs w:val="24"/>
        </w:rPr>
        <w:t xml:space="preserve">ăn hộ theo thỏa thuận trong </w:t>
      </w:r>
      <w:r>
        <w:rPr>
          <w:rFonts w:ascii="Times New Roman" w:eastAsia="Times New Roman" w:hAnsi="Times New Roman"/>
          <w:sz w:val="24"/>
          <w:szCs w:val="24"/>
        </w:rPr>
        <w:t>H</w:t>
      </w:r>
      <w:r w:rsidRPr="00846160">
        <w:rPr>
          <w:rFonts w:ascii="Times New Roman" w:eastAsia="Times New Roman" w:hAnsi="Times New Roman"/>
          <w:sz w:val="24"/>
          <w:szCs w:val="24"/>
        </w:rPr>
        <w:t>ợp đồng này và theo quy định của pháp luật;</w:t>
      </w:r>
    </w:p>
    <w:p w14:paraId="77820237" w14:textId="77777777" w:rsidR="007809FA" w:rsidRPr="000D7594" w:rsidRDefault="007809FA" w:rsidP="007410D6">
      <w:pPr>
        <w:pStyle w:val="ListParagraph"/>
        <w:numPr>
          <w:ilvl w:val="0"/>
          <w:numId w:val="37"/>
        </w:numPr>
        <w:autoSpaceDE w:val="0"/>
        <w:autoSpaceDN w:val="0"/>
        <w:adjustRightInd w:val="0"/>
        <w:spacing w:after="60"/>
        <w:ind w:left="360" w:right="-20"/>
        <w:jc w:val="both"/>
        <w:rPr>
          <w:rFonts w:ascii="Times New Roman" w:eastAsia="Times New Roman" w:hAnsi="Times New Roman"/>
          <w:spacing w:val="-6"/>
          <w:sz w:val="24"/>
          <w:szCs w:val="24"/>
        </w:rPr>
      </w:pPr>
      <w:r w:rsidRPr="0004369C">
        <w:rPr>
          <w:rFonts w:ascii="Times New Roman" w:eastAsia="Times New Roman" w:hAnsi="Times New Roman"/>
          <w:sz w:val="24"/>
          <w:szCs w:val="24"/>
        </w:rPr>
        <w:t>Được sử dụng</w:t>
      </w:r>
      <w:r w:rsidR="00325F2F" w:rsidRPr="0004369C">
        <w:rPr>
          <w:rFonts w:ascii="Times New Roman" w:eastAsia="Times New Roman" w:hAnsi="Times New Roman"/>
          <w:sz w:val="24"/>
          <w:szCs w:val="24"/>
        </w:rPr>
        <w:t xml:space="preserve"> </w:t>
      </w:r>
      <w:r w:rsidR="007F3267">
        <w:rPr>
          <w:rFonts w:ascii="Times New Roman" w:eastAsia="Times New Roman" w:hAnsi="Times New Roman"/>
          <w:sz w:val="24"/>
          <w:szCs w:val="24"/>
        </w:rPr>
        <w:t xml:space="preserve">… </w:t>
      </w:r>
      <w:r w:rsidR="007F3267">
        <w:rPr>
          <w:rStyle w:val="FootnoteReference"/>
          <w:rFonts w:ascii="Times New Roman" w:eastAsia="Times New Roman" w:hAnsi="Times New Roman"/>
          <w:sz w:val="24"/>
          <w:szCs w:val="24"/>
        </w:rPr>
        <w:footnoteReference w:id="10"/>
      </w:r>
      <w:r w:rsidR="00325F2F" w:rsidRPr="0004369C">
        <w:rPr>
          <w:rFonts w:ascii="Times New Roman" w:eastAsia="Times New Roman" w:hAnsi="Times New Roman"/>
          <w:sz w:val="24"/>
          <w:szCs w:val="24"/>
        </w:rPr>
        <w:t xml:space="preserve">chỗ để </w:t>
      </w:r>
      <w:proofErr w:type="gramStart"/>
      <w:r w:rsidR="00325F2F" w:rsidRPr="0004369C">
        <w:rPr>
          <w:rFonts w:ascii="Times New Roman" w:eastAsia="Times New Roman" w:hAnsi="Times New Roman"/>
          <w:sz w:val="24"/>
          <w:szCs w:val="24"/>
        </w:rPr>
        <w:t>xe</w:t>
      </w:r>
      <w:proofErr w:type="gramEnd"/>
      <w:r w:rsidR="00325F2F" w:rsidRPr="0004369C">
        <w:rPr>
          <w:rFonts w:ascii="Times New Roman" w:eastAsia="Times New Roman" w:hAnsi="Times New Roman"/>
          <w:sz w:val="24"/>
          <w:szCs w:val="24"/>
        </w:rPr>
        <w:t xml:space="preserve"> máy và xe đạp đối với mỗi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496940" w:rsidRPr="0004369C">
        <w:rPr>
          <w:rFonts w:ascii="Times New Roman" w:eastAsia="Times New Roman" w:hAnsi="Times New Roman"/>
          <w:sz w:val="24"/>
          <w:szCs w:val="24"/>
        </w:rPr>
        <w:t>tại</w:t>
      </w:r>
      <w:r w:rsidRPr="0004369C">
        <w:rPr>
          <w:rFonts w:ascii="Times New Roman" w:eastAsia="Times New Roman" w:hAnsi="Times New Roman"/>
          <w:sz w:val="24"/>
          <w:szCs w:val="24"/>
        </w:rPr>
        <w:t xml:space="preserve"> </w:t>
      </w:r>
      <w:r w:rsidR="00F76129">
        <w:rPr>
          <w:rFonts w:ascii="Times New Roman" w:eastAsia="Times New Roman" w:hAnsi="Times New Roman"/>
          <w:sz w:val="24"/>
          <w:szCs w:val="24"/>
        </w:rPr>
        <w:t>vị trí…</w:t>
      </w:r>
      <w:r w:rsidR="00F76129">
        <w:rPr>
          <w:rStyle w:val="FootnoteReference"/>
          <w:rFonts w:ascii="Times New Roman" w:eastAsia="Times New Roman" w:hAnsi="Times New Roman"/>
          <w:sz w:val="24"/>
          <w:szCs w:val="24"/>
        </w:rPr>
        <w:footnoteReference w:id="11"/>
      </w:r>
      <w:r w:rsidR="00325F2F" w:rsidRPr="0004369C">
        <w:rPr>
          <w:rFonts w:ascii="Times New Roman" w:eastAsia="Times New Roman" w:hAnsi="Times New Roman"/>
          <w:sz w:val="24"/>
          <w:szCs w:val="24"/>
        </w:rPr>
        <w:t xml:space="preserve">. </w:t>
      </w:r>
      <w:r w:rsidR="00D3374C">
        <w:rPr>
          <w:rFonts w:ascii="Times New Roman" w:eastAsia="Times New Roman" w:hAnsi="Times New Roman"/>
          <w:sz w:val="24"/>
          <w:szCs w:val="24"/>
        </w:rPr>
        <w:t>V</w:t>
      </w:r>
      <w:r w:rsidR="00D3374C" w:rsidRPr="00D3374C">
        <w:rPr>
          <w:rFonts w:ascii="Times New Roman" w:eastAsia="Times New Roman" w:hAnsi="Times New Roman"/>
          <w:sz w:val="24"/>
          <w:szCs w:val="24"/>
        </w:rPr>
        <w:t xml:space="preserve">iệc bố trí chỗ để </w:t>
      </w:r>
      <w:proofErr w:type="gramStart"/>
      <w:r w:rsidR="00D3374C" w:rsidRPr="00D3374C">
        <w:rPr>
          <w:rFonts w:ascii="Times New Roman" w:eastAsia="Times New Roman" w:hAnsi="Times New Roman"/>
          <w:sz w:val="24"/>
          <w:szCs w:val="24"/>
        </w:rPr>
        <w:t>xe</w:t>
      </w:r>
      <w:proofErr w:type="gramEnd"/>
      <w:r w:rsidR="00D3374C" w:rsidRPr="00D3374C">
        <w:rPr>
          <w:rFonts w:ascii="Times New Roman" w:eastAsia="Times New Roman" w:hAnsi="Times New Roman"/>
          <w:sz w:val="24"/>
          <w:szCs w:val="24"/>
        </w:rPr>
        <w:t xml:space="preserve"> ô tô của Nhà Chung </w:t>
      </w:r>
      <w:r w:rsidR="00D3374C">
        <w:rPr>
          <w:rFonts w:ascii="Times New Roman" w:eastAsia="Times New Roman" w:hAnsi="Times New Roman"/>
          <w:sz w:val="24"/>
          <w:szCs w:val="24"/>
        </w:rPr>
        <w:t>c</w:t>
      </w:r>
      <w:r w:rsidR="00D3374C" w:rsidRPr="00D3374C">
        <w:rPr>
          <w:rFonts w:ascii="Times New Roman" w:eastAsia="Times New Roman" w:hAnsi="Times New Roman"/>
          <w:sz w:val="24"/>
          <w:szCs w:val="24"/>
        </w:rPr>
        <w:t xml:space="preserve">ư phải đảm bảo nguyên tắc ưu tiên cho các Chủ </w:t>
      </w:r>
      <w:r w:rsidR="00B067DB">
        <w:rPr>
          <w:rFonts w:ascii="Times New Roman" w:eastAsia="Times New Roman" w:hAnsi="Times New Roman"/>
          <w:sz w:val="24"/>
          <w:szCs w:val="24"/>
        </w:rPr>
        <w:t>s</w:t>
      </w:r>
      <w:r w:rsidR="00D3374C" w:rsidRPr="00D3374C">
        <w:rPr>
          <w:rFonts w:ascii="Times New Roman" w:eastAsia="Times New Roman" w:hAnsi="Times New Roman"/>
          <w:sz w:val="24"/>
          <w:szCs w:val="24"/>
        </w:rPr>
        <w:t xml:space="preserve">ở </w:t>
      </w:r>
      <w:r w:rsidR="00B067DB">
        <w:rPr>
          <w:rFonts w:ascii="Times New Roman" w:eastAsia="Times New Roman" w:hAnsi="Times New Roman"/>
          <w:sz w:val="24"/>
          <w:szCs w:val="24"/>
        </w:rPr>
        <w:t>h</w:t>
      </w:r>
      <w:r w:rsidR="00D3374C" w:rsidRPr="00D3374C">
        <w:rPr>
          <w:rFonts w:ascii="Times New Roman" w:eastAsia="Times New Roman" w:hAnsi="Times New Roman"/>
          <w:sz w:val="24"/>
          <w:szCs w:val="24"/>
        </w:rPr>
        <w:t xml:space="preserve">ữu Nhà Chung </w:t>
      </w:r>
      <w:r w:rsidR="00895D91">
        <w:rPr>
          <w:rFonts w:ascii="Times New Roman" w:eastAsia="Times New Roman" w:hAnsi="Times New Roman"/>
          <w:sz w:val="24"/>
          <w:szCs w:val="24"/>
        </w:rPr>
        <w:t>c</w:t>
      </w:r>
      <w:r w:rsidR="00D3374C" w:rsidRPr="00D3374C">
        <w:rPr>
          <w:rFonts w:ascii="Times New Roman" w:eastAsia="Times New Roman" w:hAnsi="Times New Roman"/>
          <w:sz w:val="24"/>
          <w:szCs w:val="24"/>
        </w:rPr>
        <w:t>ư trước sau đó mới dành chỗ để xe công cộng</w:t>
      </w:r>
      <w:r w:rsidR="00543A9D">
        <w:rPr>
          <w:rFonts w:ascii="Times New Roman" w:eastAsia="Times New Roman" w:hAnsi="Times New Roman"/>
          <w:sz w:val="24"/>
          <w:szCs w:val="24"/>
        </w:rPr>
        <w:t xml:space="preserve">. </w:t>
      </w:r>
      <w:r w:rsidR="00325F2F" w:rsidRPr="0004369C">
        <w:rPr>
          <w:rFonts w:ascii="Times New Roman" w:eastAsia="Times New Roman" w:hAnsi="Times New Roman"/>
          <w:sz w:val="24"/>
          <w:szCs w:val="24"/>
        </w:rPr>
        <w:t xml:space="preserve">Đơn giá trông giữ xe </w:t>
      </w:r>
      <w:r w:rsidR="00743866" w:rsidRPr="0004369C">
        <w:rPr>
          <w:rFonts w:ascii="Times New Roman" w:eastAsia="Times New Roman" w:hAnsi="Times New Roman"/>
          <w:iCs/>
          <w:sz w:val="24"/>
          <w:szCs w:val="24"/>
        </w:rPr>
        <w:t xml:space="preserve">theo mức </w:t>
      </w:r>
      <w:r w:rsidR="00743866" w:rsidRPr="0004369C">
        <w:rPr>
          <w:rFonts w:ascii="Times New Roman" w:eastAsia="Times New Roman" w:hAnsi="Times New Roman"/>
          <w:iCs/>
          <w:spacing w:val="-6"/>
          <w:sz w:val="24"/>
          <w:szCs w:val="24"/>
        </w:rPr>
        <w:t xml:space="preserve">giá do </w:t>
      </w:r>
      <w:r w:rsidR="00E056EE">
        <w:rPr>
          <w:rFonts w:ascii="Times New Roman" w:eastAsia="Times New Roman" w:hAnsi="Times New Roman"/>
          <w:iCs/>
          <w:spacing w:val="-6"/>
          <w:sz w:val="24"/>
          <w:szCs w:val="24"/>
        </w:rPr>
        <w:t xml:space="preserve">doanh nghiệp quản lý vận hành </w:t>
      </w:r>
      <w:r w:rsidR="00E83269">
        <w:rPr>
          <w:rFonts w:ascii="Times New Roman" w:eastAsia="Times New Roman" w:hAnsi="Times New Roman"/>
          <w:iCs/>
          <w:spacing w:val="-6"/>
          <w:sz w:val="24"/>
          <w:szCs w:val="24"/>
        </w:rPr>
        <w:t>thông báo</w:t>
      </w:r>
      <w:r w:rsidR="00E056EE">
        <w:rPr>
          <w:rFonts w:ascii="Times New Roman" w:eastAsia="Times New Roman" w:hAnsi="Times New Roman"/>
          <w:iCs/>
          <w:spacing w:val="-6"/>
          <w:sz w:val="24"/>
          <w:szCs w:val="24"/>
        </w:rPr>
        <w:t xml:space="preserve"> phù hợp với quy định của chính quyền địa phương</w:t>
      </w:r>
      <w:r w:rsidR="00743866" w:rsidRPr="0004369C">
        <w:rPr>
          <w:rFonts w:ascii="Times New Roman" w:eastAsia="Times New Roman" w:hAnsi="Times New Roman"/>
          <w:iCs/>
          <w:spacing w:val="-6"/>
          <w:sz w:val="24"/>
          <w:szCs w:val="24"/>
        </w:rPr>
        <w:t>, áp dụng chung với tất cả các chủ sở hữu, sử dụng nhà chung cư</w:t>
      </w:r>
      <w:r w:rsidRPr="0004369C">
        <w:rPr>
          <w:rFonts w:ascii="Times New Roman" w:eastAsia="Times New Roman" w:hAnsi="Times New Roman"/>
          <w:i/>
          <w:iCs/>
          <w:spacing w:val="-6"/>
          <w:sz w:val="24"/>
          <w:szCs w:val="24"/>
        </w:rPr>
        <w:t>;</w:t>
      </w:r>
      <w:r w:rsidR="00F76129">
        <w:rPr>
          <w:rFonts w:ascii="Times New Roman" w:eastAsia="Times New Roman" w:hAnsi="Times New Roman"/>
          <w:iCs/>
          <w:spacing w:val="-6"/>
          <w:sz w:val="24"/>
          <w:szCs w:val="24"/>
        </w:rPr>
        <w:t xml:space="preserve"> </w:t>
      </w:r>
    </w:p>
    <w:p w14:paraId="519BF2DD" w14:textId="77777777" w:rsidR="00A07FD9" w:rsidRPr="00A07FD9" w:rsidRDefault="000D7594" w:rsidP="00A07FD9">
      <w:pPr>
        <w:pStyle w:val="ListParagraph"/>
        <w:numPr>
          <w:ilvl w:val="0"/>
          <w:numId w:val="37"/>
        </w:numPr>
        <w:autoSpaceDE w:val="0"/>
        <w:autoSpaceDN w:val="0"/>
        <w:adjustRightInd w:val="0"/>
        <w:spacing w:after="60"/>
        <w:ind w:left="360" w:right="-20"/>
        <w:jc w:val="both"/>
        <w:rPr>
          <w:rFonts w:ascii="Times New Roman" w:eastAsia="Times New Roman" w:hAnsi="Times New Roman"/>
          <w:spacing w:val="-6"/>
          <w:sz w:val="24"/>
          <w:szCs w:val="24"/>
        </w:rPr>
      </w:pPr>
      <w:r>
        <w:rPr>
          <w:rFonts w:ascii="Times New Roman" w:eastAsia="Times New Roman" w:hAnsi="Times New Roman"/>
          <w:spacing w:val="-6"/>
          <w:sz w:val="24"/>
          <w:szCs w:val="24"/>
        </w:rPr>
        <w:lastRenderedPageBreak/>
        <w:t>Từ chối nhận bàn giao Căn hộ nếu Bên Bán không hoàn thành việc xây dựng và đưa vào sử dụng</w:t>
      </w:r>
      <w:r w:rsidR="00D60FB3">
        <w:rPr>
          <w:rFonts w:ascii="Times New Roman" w:eastAsia="Times New Roman" w:hAnsi="Times New Roman"/>
          <w:spacing w:val="-6"/>
          <w:sz w:val="24"/>
          <w:szCs w:val="24"/>
        </w:rPr>
        <w:t xml:space="preserve"> căn hộ và</w:t>
      </w:r>
      <w:r>
        <w:rPr>
          <w:rFonts w:ascii="Times New Roman" w:eastAsia="Times New Roman" w:hAnsi="Times New Roman"/>
          <w:spacing w:val="-6"/>
          <w:sz w:val="24"/>
          <w:szCs w:val="24"/>
        </w:rPr>
        <w:t xml:space="preserve"> các công trình hạ tầng theo đúng </w:t>
      </w:r>
      <w:r w:rsidR="00D60FB3">
        <w:rPr>
          <w:rFonts w:ascii="Times New Roman" w:eastAsia="Times New Roman" w:hAnsi="Times New Roman"/>
          <w:spacing w:val="-6"/>
          <w:sz w:val="24"/>
          <w:szCs w:val="24"/>
        </w:rPr>
        <w:t xml:space="preserve">nội dung, </w:t>
      </w:r>
      <w:r>
        <w:rPr>
          <w:rFonts w:ascii="Times New Roman" w:eastAsia="Times New Roman" w:hAnsi="Times New Roman"/>
          <w:spacing w:val="-6"/>
          <w:sz w:val="24"/>
          <w:szCs w:val="24"/>
        </w:rPr>
        <w:t xml:space="preserve">tiến độ dự án đã được phê duyệt </w:t>
      </w:r>
      <w:r w:rsidR="00D60FB3">
        <w:rPr>
          <w:rFonts w:ascii="Times New Roman" w:eastAsia="Times New Roman" w:hAnsi="Times New Roman"/>
          <w:spacing w:val="-6"/>
          <w:sz w:val="24"/>
          <w:szCs w:val="24"/>
        </w:rPr>
        <w:t>và thỏa thuận của các bên tại Điều 4 Hợp đồng này</w:t>
      </w:r>
      <w:r w:rsidR="00974D6C">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hoặc Diện tích sử dụng Căn hộ thực tế khi bàn giao vượt quá ±....%</w:t>
      </w:r>
      <w:r>
        <w:rPr>
          <w:rStyle w:val="FootnoteReference"/>
          <w:rFonts w:ascii="Times New Roman" w:eastAsia="Times New Roman" w:hAnsi="Times New Roman"/>
          <w:spacing w:val="-6"/>
          <w:sz w:val="24"/>
          <w:szCs w:val="24"/>
        </w:rPr>
        <w:footnoteReference w:id="12"/>
      </w:r>
      <w:r>
        <w:rPr>
          <w:rFonts w:ascii="Times New Roman" w:eastAsia="Times New Roman" w:hAnsi="Times New Roman"/>
          <w:spacing w:val="-6"/>
          <w:sz w:val="24"/>
          <w:szCs w:val="24"/>
        </w:rPr>
        <w:t xml:space="preserve"> so với Diện tích sử dụng Căn hộ ghi trong Hợp đồng;</w:t>
      </w:r>
    </w:p>
    <w:p w14:paraId="66C0DDED" w14:textId="77777777" w:rsidR="001E0C45" w:rsidRPr="0004369C" w:rsidRDefault="001E0C45"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là cá nhân nước ngoài, Bên Mua được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với thời hạn tối đa 50 (năm mươi) năm kể từ ngày được cấp Giấy chứng nhận và có thể được gia hạn thêm (thời hạn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sẽ theo thời hạn được ghi nhận tại Giấy chứng nhận và quy định của pháp luật), trừ khi pháp luật </w:t>
      </w:r>
      <w:r w:rsidR="00E753DD" w:rsidRPr="0004369C">
        <w:rPr>
          <w:rFonts w:ascii="Times New Roman" w:eastAsia="Times New Roman" w:hAnsi="Times New Roman"/>
          <w:sz w:val="24"/>
          <w:szCs w:val="24"/>
        </w:rPr>
        <w:t>và/</w:t>
      </w:r>
      <w:r w:rsidRPr="0004369C">
        <w:rPr>
          <w:rFonts w:ascii="Times New Roman" w:eastAsia="Times New Roman" w:hAnsi="Times New Roman"/>
          <w:sz w:val="24"/>
          <w:szCs w:val="24"/>
        </w:rPr>
        <w:t>hoặc cơ quan Nhà nước có thẩm quyền có quy định khác</w:t>
      </w:r>
      <w:r w:rsidR="004B763B" w:rsidRPr="0004369C">
        <w:rPr>
          <w:rFonts w:ascii="Times New Roman" w:eastAsia="Times New Roman" w:hAnsi="Times New Roman"/>
          <w:sz w:val="24"/>
          <w:szCs w:val="24"/>
        </w:rPr>
        <w:t>;</w:t>
      </w:r>
    </w:p>
    <w:p w14:paraId="100EBE8B" w14:textId="77777777" w:rsidR="00E753DD" w:rsidRPr="0004369C" w:rsidRDefault="00E753DD"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là cá nhân nước ngoài kết hôn với công dân Việt Nam hoặc kết hôn với người Việt Nam định cư ở nước ngoài thì được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ổn định, lâu dài và có các quyền của chủ sở hữu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như công dân Việt Nam, trừ khi pháp luật và/hoặc cơ quan Nhà nước có thẩm quyền có quy định khác;</w:t>
      </w:r>
    </w:p>
    <w:p w14:paraId="20B08E20" w14:textId="77777777" w:rsidR="00FF732A" w:rsidRPr="0004369C" w:rsidRDefault="006B6D61" w:rsidP="006334D3">
      <w:pPr>
        <w:pStyle w:val="ListParagraph"/>
        <w:numPr>
          <w:ilvl w:val="0"/>
          <w:numId w:val="37"/>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quyền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và thỏa thuận trong Hợp đồng này.</w:t>
      </w:r>
    </w:p>
    <w:p w14:paraId="30491ADF" w14:textId="77777777" w:rsidR="007809FA" w:rsidRPr="0004369C" w:rsidRDefault="007809FA" w:rsidP="006334D3">
      <w:pPr>
        <w:autoSpaceDE w:val="0"/>
        <w:autoSpaceDN w:val="0"/>
        <w:adjustRightInd w:val="0"/>
        <w:spacing w:after="60"/>
        <w:ind w:right="-20"/>
        <w:jc w:val="both"/>
        <w:rPr>
          <w:rFonts w:ascii="Times New Roman" w:eastAsia="Times New Roman" w:hAnsi="Times New Roman"/>
          <w:b/>
          <w:sz w:val="24"/>
          <w:szCs w:val="24"/>
        </w:rPr>
      </w:pPr>
      <w:r w:rsidRPr="0004369C">
        <w:rPr>
          <w:rFonts w:ascii="Times New Roman" w:eastAsia="Times New Roman" w:hAnsi="Times New Roman"/>
          <w:b/>
          <w:sz w:val="24"/>
          <w:szCs w:val="24"/>
        </w:rPr>
        <w:t>2. Nghĩa vụ của Bên Mua:</w:t>
      </w:r>
    </w:p>
    <w:p w14:paraId="7F98AE28" w14:textId="77777777" w:rsidR="007809FA" w:rsidRPr="0004369C" w:rsidRDefault="007809FA"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Thanh toán đầy đủ và đúng hạn số tiền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kinh phí bảo trì phần sở hữu chung theo thỏa thuận tại Điều 3</w:t>
      </w:r>
      <w:r w:rsidR="00964CFB" w:rsidRPr="0004369C">
        <w:rPr>
          <w:rFonts w:ascii="Times New Roman" w:eastAsia="Times New Roman" w:hAnsi="Times New Roman"/>
          <w:sz w:val="24"/>
          <w:szCs w:val="24"/>
        </w:rPr>
        <w:t xml:space="preserve"> và Phụ lục 02</w:t>
      </w:r>
      <w:r w:rsidRPr="0004369C">
        <w:rPr>
          <w:rFonts w:ascii="Times New Roman" w:eastAsia="Times New Roman" w:hAnsi="Times New Roman"/>
          <w:sz w:val="24"/>
          <w:szCs w:val="24"/>
        </w:rPr>
        <w:t xml:space="preserve">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1F5E29DF" w14:textId="77777777" w:rsidR="00D13E97" w:rsidRPr="0004369C" w:rsidRDefault="00D13E97"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cam kết và đảm bảo: số tiền Bên Mua dùng để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là hợp pháp, hợp lệ và thuộc quyền sở hữu trọn vẹn của Bên Mua. Nếu số tiền Bên Mua dùng để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không đảm bảo quy định này thì khoản tiền đó của Bên Mua không đảm bảo việc thanh toán cho Bên Bán. Bên Bán có quyền chấm dứt Hợp đồng n</w:t>
      </w:r>
      <w:r w:rsidR="008111BE" w:rsidRPr="0004369C">
        <w:rPr>
          <w:rFonts w:ascii="Times New Roman" w:eastAsia="Times New Roman" w:hAnsi="Times New Roman"/>
          <w:sz w:val="24"/>
          <w:szCs w:val="24"/>
        </w:rPr>
        <w:t>ày và Bên Mua phải bồi thường thiệt hại, chịu phạt chấm dứt Hợp đồng theo quy định tại điểm</w:t>
      </w:r>
      <w:r w:rsidR="00A21B0B" w:rsidRPr="0004369C">
        <w:rPr>
          <w:rFonts w:ascii="Times New Roman" w:eastAsia="Times New Roman" w:hAnsi="Times New Roman"/>
          <w:sz w:val="24"/>
          <w:szCs w:val="24"/>
        </w:rPr>
        <w:t xml:space="preserve"> b khoản 1 Điều 12 Hợp đồng này;</w:t>
      </w:r>
    </w:p>
    <w:p w14:paraId="7A7914DE" w14:textId="77777777" w:rsidR="002C61E4" w:rsidRPr="0004369C" w:rsidRDefault="002C61E4"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Nếu Bên Mua bị thất lạc, làm hỏng bản gốc Hợp đồng, các Phụ lục, tài liệu thanh toán do Bên Bán chứng nhận thì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trước pháp luật và cơ quan Nhà nước có thẩm quy</w:t>
      </w:r>
      <w:r w:rsidR="00A21B0B" w:rsidRPr="0004369C">
        <w:rPr>
          <w:rFonts w:ascii="Times New Roman" w:eastAsia="Times New Roman" w:hAnsi="Times New Roman"/>
          <w:sz w:val="24"/>
          <w:szCs w:val="24"/>
        </w:rPr>
        <w:t>ền;</w:t>
      </w:r>
    </w:p>
    <w:p w14:paraId="12228615" w14:textId="77777777" w:rsidR="00D02E32" w:rsidRPr="0004369C" w:rsidRDefault="00D02E32"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Thực hiện đầy đủ và nghiêm túc các nội dung quy định trong Nội quy cùng các quy định liên quan khác do Hội nghị nhà chung cư và/hoặc các cơ quan có thẩm quyền quy định, hoặc các sửa đổi, bổ sung của các văn bản này tại từng thời điểm</w:t>
      </w:r>
      <w:r w:rsidR="00930F20" w:rsidRPr="0004369C">
        <w:rPr>
          <w:rFonts w:ascii="Times New Roman" w:eastAsia="Times New Roman" w:hAnsi="Times New Roman"/>
          <w:sz w:val="24"/>
          <w:szCs w:val="24"/>
        </w:rPr>
        <w:t>;</w:t>
      </w:r>
    </w:p>
    <w:p w14:paraId="517E89CD" w14:textId="77777777" w:rsidR="00A46A05" w:rsidRPr="0004369C" w:rsidRDefault="00A46A05" w:rsidP="006334D3">
      <w:pPr>
        <w:pStyle w:val="ListParagraph"/>
        <w:numPr>
          <w:ilvl w:val="0"/>
          <w:numId w:val="39"/>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nghĩa vụ khác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w:t>
      </w:r>
      <w:r w:rsidR="007A1CF6" w:rsidRPr="0004369C">
        <w:rPr>
          <w:rFonts w:ascii="Times New Roman" w:eastAsia="Times New Roman" w:hAnsi="Times New Roman"/>
          <w:sz w:val="24"/>
          <w:szCs w:val="24"/>
        </w:rPr>
        <w:t xml:space="preserve"> luật và thỏa thuận </w:t>
      </w:r>
      <w:r w:rsidRPr="0004369C">
        <w:rPr>
          <w:rFonts w:ascii="Times New Roman" w:eastAsia="Times New Roman" w:hAnsi="Times New Roman"/>
          <w:sz w:val="24"/>
          <w:szCs w:val="24"/>
        </w:rPr>
        <w:t>trong Hợp đồng này.</w:t>
      </w:r>
    </w:p>
    <w:p w14:paraId="7E7963D2" w14:textId="77777777" w:rsidR="003A2AEA" w:rsidRPr="0004369C" w:rsidRDefault="003A2AEA" w:rsidP="006334D3">
      <w:pPr>
        <w:pStyle w:val="Heading1"/>
        <w:spacing w:before="0" w:after="60"/>
        <w:rPr>
          <w:rFonts w:ascii="Times New Roman" w:hAnsi="Times New Roman"/>
          <w:color w:val="auto"/>
          <w:sz w:val="24"/>
          <w:szCs w:val="24"/>
        </w:rPr>
      </w:pPr>
      <w:bookmarkStart w:id="25" w:name="_Toc445201947"/>
      <w:bookmarkStart w:id="26" w:name="_Toc446603052"/>
      <w:bookmarkStart w:id="27" w:name="_Toc465409486"/>
      <w:bookmarkStart w:id="28" w:name="_Toc465760093"/>
      <w:r w:rsidRPr="0004369C">
        <w:rPr>
          <w:rFonts w:ascii="Times New Roman" w:hAnsi="Times New Roman"/>
          <w:color w:val="auto"/>
          <w:sz w:val="24"/>
          <w:szCs w:val="24"/>
        </w:rPr>
        <w:t>ĐIỀU 7. THUẾ VÀ CÁC KHOẢN PHÍ, LỆ PHÍ LIÊN QUAN</w:t>
      </w:r>
      <w:bookmarkEnd w:id="25"/>
      <w:bookmarkEnd w:id="26"/>
      <w:bookmarkEnd w:id="27"/>
      <w:bookmarkEnd w:id="28"/>
    </w:p>
    <w:p w14:paraId="11F77424"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kể từ thời điểm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p>
    <w:p w14:paraId="5D2F3E80"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có trách nhiệm nộp thuế và các loại lệ phí, chi phí (nếu có)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cho Nhà nước khi thực hiện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cho người khác.</w:t>
      </w:r>
    </w:p>
    <w:p w14:paraId="787DA1E4" w14:textId="77777777" w:rsidR="007809FA" w:rsidRPr="0004369C" w:rsidRDefault="007809FA" w:rsidP="006334D3">
      <w:pPr>
        <w:pStyle w:val="ListParagraph"/>
        <w:numPr>
          <w:ilvl w:val="0"/>
          <w:numId w:val="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có trách nhiệm nộp các nghĩa vụ tài chính thuộc trách nhiệm của Bên Bán cho Nhà nước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w:t>
      </w:r>
    </w:p>
    <w:p w14:paraId="06B8AF87" w14:textId="77777777" w:rsidR="003A2AEA" w:rsidRPr="0004369C" w:rsidRDefault="003A2AEA" w:rsidP="006334D3">
      <w:pPr>
        <w:pStyle w:val="Heading1"/>
        <w:spacing w:before="0" w:after="60"/>
        <w:rPr>
          <w:rFonts w:ascii="Times New Roman" w:hAnsi="Times New Roman"/>
          <w:color w:val="auto"/>
          <w:sz w:val="24"/>
          <w:szCs w:val="24"/>
        </w:rPr>
      </w:pPr>
      <w:bookmarkStart w:id="29" w:name="_Toc445201948"/>
      <w:bookmarkStart w:id="30" w:name="_Toc446603053"/>
      <w:bookmarkStart w:id="31" w:name="_Toc465409487"/>
      <w:bookmarkStart w:id="32" w:name="_Toc465760094"/>
      <w:r w:rsidRPr="0004369C">
        <w:rPr>
          <w:rFonts w:ascii="Times New Roman" w:hAnsi="Times New Roman"/>
          <w:color w:val="auto"/>
          <w:sz w:val="24"/>
          <w:szCs w:val="24"/>
        </w:rPr>
        <w:t xml:space="preserve">ĐIỀU 8. GIAO NHẬN </w:t>
      </w:r>
      <w:bookmarkEnd w:id="29"/>
      <w:bookmarkEnd w:id="30"/>
      <w:bookmarkEnd w:id="31"/>
      <w:bookmarkEnd w:id="32"/>
      <w:r w:rsidR="00396A1E" w:rsidRPr="0004369C">
        <w:rPr>
          <w:rFonts w:ascii="Times New Roman" w:hAnsi="Times New Roman"/>
          <w:color w:val="auto"/>
          <w:sz w:val="24"/>
          <w:szCs w:val="24"/>
        </w:rPr>
        <w:t>CĂN HỘ</w:t>
      </w:r>
    </w:p>
    <w:p w14:paraId="76327FB8" w14:textId="77777777" w:rsidR="00873F98" w:rsidRPr="0004369C" w:rsidRDefault="007809FA" w:rsidP="006334D3">
      <w:pPr>
        <w:pStyle w:val="ListParagraph"/>
        <w:numPr>
          <w:ilvl w:val="0"/>
          <w:numId w:val="9"/>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Điều kiện giao nhận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r w:rsidR="006440B7" w:rsidRPr="0004369C">
        <w:rPr>
          <w:rFonts w:ascii="Times New Roman" w:eastAsia="Times New Roman" w:hAnsi="Times New Roman"/>
          <w:sz w:val="24"/>
          <w:szCs w:val="24"/>
        </w:rPr>
        <w:t xml:space="preserve"> </w:t>
      </w:r>
    </w:p>
    <w:p w14:paraId="0A5AA018" w14:textId="77777777" w:rsidR="009307BE" w:rsidRDefault="00E75387" w:rsidP="005829AA">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đã hoàn thành xong việc xây dựng </w:t>
      </w:r>
      <w:r w:rsidR="00396A1E" w:rsidRPr="0004369C">
        <w:rPr>
          <w:rFonts w:ascii="Times New Roman" w:eastAsia="Times New Roman" w:hAnsi="Times New Roman"/>
          <w:sz w:val="24"/>
          <w:szCs w:val="24"/>
        </w:rPr>
        <w:t>Căn hộ</w:t>
      </w:r>
      <w:r w:rsidR="00A2132A">
        <w:rPr>
          <w:rFonts w:ascii="Times New Roman" w:eastAsia="Times New Roman" w:hAnsi="Times New Roman"/>
          <w:sz w:val="24"/>
          <w:szCs w:val="24"/>
        </w:rPr>
        <w:t xml:space="preserve"> </w:t>
      </w:r>
      <w:r w:rsidR="009307BE" w:rsidRPr="009307BE">
        <w:rPr>
          <w:rFonts w:ascii="Times New Roman" w:eastAsia="Times New Roman" w:hAnsi="Times New Roman"/>
          <w:sz w:val="24"/>
          <w:szCs w:val="24"/>
        </w:rPr>
        <w:t>theo</w:t>
      </w:r>
      <w:r w:rsidR="005B2B86">
        <w:rPr>
          <w:rFonts w:ascii="Times New Roman" w:eastAsia="Times New Roman" w:hAnsi="Times New Roman"/>
          <w:sz w:val="24"/>
          <w:szCs w:val="24"/>
        </w:rPr>
        <w:t xml:space="preserve"> quy định tại Điều 4 Hợp đồng;</w:t>
      </w:r>
      <w:r w:rsidR="009307BE" w:rsidRPr="009307BE">
        <w:rPr>
          <w:rFonts w:ascii="Times New Roman" w:eastAsia="Times New Roman" w:hAnsi="Times New Roman"/>
          <w:sz w:val="24"/>
          <w:szCs w:val="24"/>
        </w:rPr>
        <w:t xml:space="preserve"> </w:t>
      </w:r>
    </w:p>
    <w:p w14:paraId="51BC8213" w14:textId="77777777" w:rsidR="00873F98" w:rsidRPr="0004369C" w:rsidRDefault="004915A1"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Pr>
          <w:rFonts w:ascii="Times New Roman" w:eastAsia="Times New Roman" w:hAnsi="Times New Roman"/>
          <w:sz w:val="24"/>
          <w:szCs w:val="24"/>
        </w:rPr>
        <w:t xml:space="preserve">Bên Bán đã </w:t>
      </w:r>
      <w:r w:rsidR="00A2132A">
        <w:rPr>
          <w:rFonts w:ascii="Times New Roman" w:eastAsia="Times New Roman" w:hAnsi="Times New Roman"/>
          <w:sz w:val="24"/>
          <w:szCs w:val="24"/>
        </w:rPr>
        <w:t>hoàn thành xong việc cơ sở hạ tầng theo quy định tại Điều 4 Hợp Đồng</w:t>
      </w:r>
      <w:r w:rsidR="00E75387" w:rsidRPr="0004369C">
        <w:rPr>
          <w:rFonts w:ascii="Times New Roman" w:eastAsia="Times New Roman" w:hAnsi="Times New Roman"/>
          <w:sz w:val="24"/>
          <w:szCs w:val="24"/>
        </w:rPr>
        <w:t xml:space="preserve">; </w:t>
      </w:r>
    </w:p>
    <w:p w14:paraId="47D6E613" w14:textId="77777777" w:rsidR="00873F98" w:rsidRPr="0004369C" w:rsidRDefault="00873F98"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D</w:t>
      </w:r>
      <w:r w:rsidR="00B94BDD" w:rsidRPr="0004369C">
        <w:rPr>
          <w:rFonts w:ascii="Times New Roman" w:eastAsia="Times New Roman" w:hAnsi="Times New Roman"/>
          <w:sz w:val="24"/>
          <w:szCs w:val="24"/>
        </w:rPr>
        <w:t xml:space="preserve">iện tích sử </w:t>
      </w:r>
      <w:r w:rsidR="00E74F56" w:rsidRPr="0004369C">
        <w:rPr>
          <w:rFonts w:ascii="Times New Roman" w:eastAsia="Times New Roman" w:hAnsi="Times New Roman"/>
          <w:sz w:val="24"/>
          <w:szCs w:val="24"/>
        </w:rPr>
        <w:t>d</w:t>
      </w:r>
      <w:r w:rsidR="00B94BDD" w:rsidRPr="0004369C">
        <w:rPr>
          <w:rFonts w:ascii="Times New Roman" w:eastAsia="Times New Roman" w:hAnsi="Times New Roman"/>
          <w:sz w:val="24"/>
          <w:szCs w:val="24"/>
        </w:rPr>
        <w:t>ụng Căn h</w:t>
      </w:r>
      <w:r w:rsidR="00E75387" w:rsidRPr="0004369C">
        <w:rPr>
          <w:rFonts w:ascii="Times New Roman" w:eastAsia="Times New Roman" w:hAnsi="Times New Roman"/>
          <w:sz w:val="24"/>
          <w:szCs w:val="24"/>
        </w:rPr>
        <w:t>ộ thực tế không</w:t>
      </w:r>
      <w:r w:rsidR="003B1845">
        <w:rPr>
          <w:rFonts w:ascii="Times New Roman" w:eastAsia="Times New Roman" w:hAnsi="Times New Roman"/>
          <w:sz w:val="24"/>
          <w:szCs w:val="24"/>
        </w:rPr>
        <w:t xml:space="preserve"> vượt</w:t>
      </w:r>
      <w:r w:rsidR="00E75387" w:rsidRPr="0004369C">
        <w:rPr>
          <w:rFonts w:ascii="Times New Roman" w:eastAsia="Times New Roman" w:hAnsi="Times New Roman"/>
          <w:sz w:val="24"/>
          <w:szCs w:val="24"/>
        </w:rPr>
        <w:t xml:space="preserve"> quá </w:t>
      </w:r>
      <w:r w:rsidR="003B1845">
        <w:rPr>
          <w:rFonts w:ascii="Times New Roman" w:eastAsia="Times New Roman" w:hAnsi="Times New Roman"/>
          <w:sz w:val="24"/>
          <w:szCs w:val="24"/>
        </w:rPr>
        <w:t>±</w:t>
      </w:r>
      <w:r w:rsidR="005B2B86">
        <w:rPr>
          <w:rFonts w:ascii="Times New Roman" w:eastAsia="Times New Roman" w:hAnsi="Times New Roman"/>
          <w:sz w:val="24"/>
          <w:szCs w:val="24"/>
        </w:rPr>
        <w:t>...</w:t>
      </w:r>
      <w:r w:rsidR="003B6E16" w:rsidRPr="0004369C">
        <w:rPr>
          <w:rFonts w:ascii="Times New Roman" w:eastAsia="Times New Roman" w:hAnsi="Times New Roman"/>
          <w:sz w:val="24"/>
          <w:szCs w:val="24"/>
        </w:rPr>
        <w:t>%</w:t>
      </w:r>
      <w:r w:rsidR="005B2B86">
        <w:rPr>
          <w:rStyle w:val="FootnoteReference"/>
          <w:rFonts w:ascii="Times New Roman" w:eastAsia="Times New Roman" w:hAnsi="Times New Roman"/>
          <w:sz w:val="24"/>
          <w:szCs w:val="24"/>
        </w:rPr>
        <w:footnoteReference w:id="13"/>
      </w:r>
      <w:r w:rsidR="003B6E16" w:rsidRPr="0004369C">
        <w:rPr>
          <w:rFonts w:ascii="Times New Roman" w:eastAsia="Times New Roman" w:hAnsi="Times New Roman"/>
          <w:sz w:val="24"/>
          <w:szCs w:val="24"/>
        </w:rPr>
        <w:t xml:space="preserve">  </w:t>
      </w:r>
      <w:r w:rsidR="00B94BDD" w:rsidRPr="0004369C">
        <w:rPr>
          <w:rFonts w:ascii="Times New Roman" w:eastAsia="Times New Roman" w:hAnsi="Times New Roman"/>
          <w:sz w:val="24"/>
          <w:szCs w:val="24"/>
        </w:rPr>
        <w:t>so với diện tích sử dụng Căn h</w:t>
      </w:r>
      <w:r w:rsidR="00E75387" w:rsidRPr="0004369C">
        <w:rPr>
          <w:rFonts w:ascii="Times New Roman" w:eastAsia="Times New Roman" w:hAnsi="Times New Roman"/>
          <w:sz w:val="24"/>
          <w:szCs w:val="24"/>
        </w:rPr>
        <w:t>ộ ghi trong Hợp Đồng này</w:t>
      </w:r>
      <w:r w:rsidR="006440B7" w:rsidRPr="0004369C">
        <w:rPr>
          <w:rFonts w:ascii="Times New Roman" w:eastAsia="Times New Roman" w:hAnsi="Times New Roman"/>
          <w:sz w:val="24"/>
          <w:szCs w:val="24"/>
        </w:rPr>
        <w:t xml:space="preserve">; </w:t>
      </w:r>
    </w:p>
    <w:p w14:paraId="1A453235" w14:textId="77777777" w:rsidR="007809FA" w:rsidRPr="0004369C" w:rsidRDefault="006440B7" w:rsidP="006334D3">
      <w:pPr>
        <w:pStyle w:val="ListParagraph"/>
        <w:numPr>
          <w:ilvl w:val="0"/>
          <w:numId w:val="71"/>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đã thanh toán đủ tiền mua </w:t>
      </w:r>
      <w:r w:rsidR="00396A1E" w:rsidRPr="0004369C">
        <w:rPr>
          <w:rFonts w:ascii="Times New Roman" w:eastAsia="Times New Roman" w:hAnsi="Times New Roman"/>
          <w:sz w:val="24"/>
          <w:szCs w:val="24"/>
        </w:rPr>
        <w:t>Căn hộ</w:t>
      </w:r>
      <w:r w:rsidR="004822AA" w:rsidRPr="0004369C">
        <w:rPr>
          <w:rFonts w:ascii="Times New Roman" w:eastAsia="Times New Roman" w:hAnsi="Times New Roman"/>
          <w:sz w:val="24"/>
          <w:szCs w:val="24"/>
        </w:rPr>
        <w:t xml:space="preserve"> đến hạn</w:t>
      </w:r>
      <w:r w:rsidRPr="0004369C">
        <w:rPr>
          <w:rFonts w:ascii="Times New Roman" w:eastAsia="Times New Roman" w:hAnsi="Times New Roman"/>
          <w:sz w:val="24"/>
          <w:szCs w:val="24"/>
        </w:rPr>
        <w:t xml:space="preserve"> theo thỏa thuận trong </w:t>
      </w:r>
      <w:r w:rsidR="008E0685" w:rsidRPr="0004369C">
        <w:rPr>
          <w:rFonts w:ascii="Times New Roman" w:eastAsia="Times New Roman" w:hAnsi="Times New Roman"/>
          <w:sz w:val="24"/>
          <w:szCs w:val="24"/>
        </w:rPr>
        <w:t>Hợp đồng</w:t>
      </w:r>
      <w:r w:rsidR="00D00A45" w:rsidRPr="0004369C">
        <w:rPr>
          <w:rFonts w:ascii="Times New Roman" w:eastAsia="Times New Roman" w:hAnsi="Times New Roman"/>
          <w:sz w:val="24"/>
          <w:szCs w:val="24"/>
        </w:rPr>
        <w:t xml:space="preserve"> (bao gồm khoản phát sinh do chênh lệch diện tích nếu có), giá trị bồi thường thiệt hại, phạt vi phạm theo điểm a khoản 1 Điều 12 Hợp đồng (nếu có)</w:t>
      </w:r>
      <w:r w:rsidRPr="0004369C">
        <w:rPr>
          <w:rFonts w:ascii="Times New Roman" w:eastAsia="Times New Roman" w:hAnsi="Times New Roman"/>
          <w:sz w:val="24"/>
          <w:szCs w:val="24"/>
        </w:rPr>
        <w:t xml:space="preserve"> và </w:t>
      </w:r>
      <w:r w:rsidR="00F07442" w:rsidRPr="0004369C">
        <w:rPr>
          <w:rFonts w:ascii="Times New Roman" w:eastAsia="Times New Roman" w:hAnsi="Times New Roman"/>
          <w:sz w:val="24"/>
          <w:szCs w:val="24"/>
        </w:rPr>
        <w:t>đã</w:t>
      </w:r>
      <w:r w:rsidRPr="0004369C">
        <w:rPr>
          <w:rFonts w:ascii="Times New Roman" w:eastAsia="Times New Roman" w:hAnsi="Times New Roman"/>
          <w:sz w:val="24"/>
          <w:szCs w:val="24"/>
        </w:rPr>
        <w:t xml:space="preserve"> nộp khoản kinh phí bảo trì phần sở hữu chung.</w:t>
      </w:r>
      <w:r w:rsidR="007809FA" w:rsidRPr="0004369C">
        <w:rPr>
          <w:rFonts w:ascii="Times New Roman" w:eastAsia="Times New Roman" w:hAnsi="Times New Roman"/>
          <w:sz w:val="24"/>
          <w:szCs w:val="24"/>
        </w:rPr>
        <w:t xml:space="preserve"> </w:t>
      </w:r>
    </w:p>
    <w:p w14:paraId="6BA3E3C8" w14:textId="048D223C" w:rsidR="0035568B" w:rsidRPr="003B1845" w:rsidRDefault="007809FA" w:rsidP="007874C1">
      <w:pPr>
        <w:pStyle w:val="ListParagraph"/>
        <w:numPr>
          <w:ilvl w:val="0"/>
          <w:numId w:val="9"/>
        </w:numPr>
        <w:autoSpaceDE w:val="0"/>
        <w:autoSpaceDN w:val="0"/>
        <w:adjustRightInd w:val="0"/>
        <w:spacing w:after="60"/>
        <w:ind w:left="360" w:right="-20" w:hanging="180"/>
        <w:jc w:val="both"/>
        <w:rPr>
          <w:rFonts w:ascii="Times New Roman" w:eastAsia="Times New Roman" w:hAnsi="Times New Roman"/>
          <w:sz w:val="24"/>
          <w:szCs w:val="24"/>
        </w:rPr>
      </w:pPr>
      <w:r w:rsidRPr="003B1845">
        <w:rPr>
          <w:rFonts w:ascii="Times New Roman" w:eastAsia="Times New Roman" w:hAnsi="Times New Roman"/>
          <w:sz w:val="24"/>
          <w:szCs w:val="24"/>
        </w:rPr>
        <w:t xml:space="preserve">Bên Bán bàn giao </w:t>
      </w:r>
      <w:r w:rsidR="00396A1E" w:rsidRPr="003B1845">
        <w:rPr>
          <w:rFonts w:ascii="Times New Roman" w:eastAsia="Times New Roman" w:hAnsi="Times New Roman"/>
          <w:sz w:val="24"/>
          <w:szCs w:val="24"/>
        </w:rPr>
        <w:t>Căn hộ</w:t>
      </w:r>
      <w:r w:rsidRPr="003B1845">
        <w:rPr>
          <w:rFonts w:ascii="Times New Roman" w:eastAsia="Times New Roman" w:hAnsi="Times New Roman"/>
          <w:sz w:val="24"/>
          <w:szCs w:val="24"/>
        </w:rPr>
        <w:t xml:space="preserve"> cho Bên Mua </w:t>
      </w:r>
      <w:r w:rsidR="005D7119" w:rsidRPr="005D7119">
        <w:rPr>
          <w:rFonts w:ascii="Times New Roman" w:eastAsia="Times New Roman" w:hAnsi="Times New Roman"/>
          <w:sz w:val="24"/>
          <w:szCs w:val="24"/>
        </w:rPr>
        <w:t xml:space="preserve">và giấy tờ pháp lý về </w:t>
      </w:r>
      <w:r w:rsidR="00B66010">
        <w:rPr>
          <w:rFonts w:ascii="Times New Roman" w:eastAsia="Times New Roman" w:hAnsi="Times New Roman"/>
          <w:sz w:val="24"/>
          <w:szCs w:val="24"/>
        </w:rPr>
        <w:t>Căn hộ, Nhà chung cư</w:t>
      </w:r>
      <w:r w:rsidR="005D7119" w:rsidRPr="005D7119">
        <w:rPr>
          <w:rFonts w:ascii="Times New Roman" w:eastAsia="Times New Roman" w:hAnsi="Times New Roman"/>
          <w:sz w:val="24"/>
          <w:szCs w:val="24"/>
        </w:rPr>
        <w:t xml:space="preserve"> nêu tại Điều 1 của </w:t>
      </w:r>
      <w:r w:rsidR="002A4901">
        <w:rPr>
          <w:rFonts w:ascii="Times New Roman" w:eastAsia="Times New Roman" w:hAnsi="Times New Roman"/>
          <w:sz w:val="24"/>
          <w:szCs w:val="24"/>
        </w:rPr>
        <w:t>H</w:t>
      </w:r>
      <w:r w:rsidR="005D7119" w:rsidRPr="005D7119">
        <w:rPr>
          <w:rFonts w:ascii="Times New Roman" w:eastAsia="Times New Roman" w:hAnsi="Times New Roman"/>
          <w:sz w:val="24"/>
          <w:szCs w:val="24"/>
        </w:rPr>
        <w:t xml:space="preserve">ợp đồng này cho Bên </w:t>
      </w:r>
      <w:r w:rsidR="005120E9">
        <w:rPr>
          <w:rFonts w:ascii="Times New Roman" w:eastAsia="Times New Roman" w:hAnsi="Times New Roman"/>
          <w:sz w:val="24"/>
          <w:szCs w:val="24"/>
        </w:rPr>
        <w:t>M</w:t>
      </w:r>
      <w:r w:rsidR="005D7119" w:rsidRPr="005D7119">
        <w:rPr>
          <w:rFonts w:ascii="Times New Roman" w:eastAsia="Times New Roman" w:hAnsi="Times New Roman"/>
          <w:sz w:val="24"/>
          <w:szCs w:val="24"/>
        </w:rPr>
        <w:t>ua</w:t>
      </w:r>
      <w:r w:rsidR="00603D2E">
        <w:rPr>
          <w:rFonts w:ascii="Times New Roman" w:eastAsia="Times New Roman" w:hAnsi="Times New Roman"/>
          <w:sz w:val="24"/>
          <w:szCs w:val="24"/>
        </w:rPr>
        <w:t xml:space="preserve"> theo quy định của pháp luật</w:t>
      </w:r>
      <w:r w:rsidR="005120E9">
        <w:rPr>
          <w:rFonts w:ascii="Times New Roman" w:eastAsia="Times New Roman" w:hAnsi="Times New Roman"/>
          <w:sz w:val="24"/>
          <w:szCs w:val="24"/>
        </w:rPr>
        <w:t xml:space="preserve"> về trách nhiệm của Bên Bán</w:t>
      </w:r>
      <w:r w:rsidR="005D7119" w:rsidRPr="005D7119">
        <w:rPr>
          <w:rFonts w:ascii="Times New Roman" w:eastAsia="Times New Roman" w:hAnsi="Times New Roman"/>
          <w:sz w:val="24"/>
          <w:szCs w:val="24"/>
        </w:rPr>
        <w:t xml:space="preserve"> </w:t>
      </w:r>
      <w:r w:rsidRPr="003B1845">
        <w:rPr>
          <w:rFonts w:ascii="Times New Roman" w:eastAsia="Times New Roman" w:hAnsi="Times New Roman"/>
          <w:sz w:val="24"/>
          <w:szCs w:val="24"/>
        </w:rPr>
        <w:t>vào</w:t>
      </w:r>
      <w:r w:rsidR="006440B7" w:rsidRPr="003B1845">
        <w:rPr>
          <w:rFonts w:ascii="Times New Roman" w:eastAsia="Times New Roman" w:hAnsi="Times New Roman"/>
          <w:sz w:val="24"/>
          <w:szCs w:val="24"/>
        </w:rPr>
        <w:t xml:space="preserve"> thời điểm quy định tại Phụ lục 03 của </w:t>
      </w:r>
      <w:r w:rsidR="008E0685" w:rsidRPr="003B1845">
        <w:rPr>
          <w:rFonts w:ascii="Times New Roman" w:eastAsia="Times New Roman" w:hAnsi="Times New Roman"/>
          <w:sz w:val="24"/>
          <w:szCs w:val="24"/>
        </w:rPr>
        <w:t>Hợp đồng</w:t>
      </w:r>
      <w:r w:rsidRPr="003B1845">
        <w:rPr>
          <w:rFonts w:ascii="Times New Roman" w:eastAsia="Times New Roman" w:hAnsi="Times New Roman"/>
          <w:i/>
          <w:iCs/>
          <w:sz w:val="24"/>
          <w:szCs w:val="24"/>
        </w:rPr>
        <w:t>.</w:t>
      </w:r>
    </w:p>
    <w:p w14:paraId="09666945" w14:textId="77777777" w:rsidR="00126D3D" w:rsidRPr="0004369C" w:rsidRDefault="00413D27" w:rsidP="006334D3">
      <w:pPr>
        <w:pStyle w:val="ListParagraph"/>
        <w:numPr>
          <w:ilvl w:val="0"/>
          <w:numId w:val="9"/>
        </w:numPr>
        <w:autoSpaceDE w:val="0"/>
        <w:autoSpaceDN w:val="0"/>
        <w:adjustRightInd w:val="0"/>
        <w:spacing w:after="60"/>
        <w:ind w:left="360" w:right="-20" w:hanging="180"/>
        <w:jc w:val="both"/>
        <w:rPr>
          <w:rFonts w:ascii="Times New Roman" w:hAnsi="Times New Roman"/>
          <w:sz w:val="24"/>
          <w:szCs w:val="24"/>
        </w:rPr>
      </w:pPr>
      <w:r w:rsidRPr="0004369C">
        <w:rPr>
          <w:rFonts w:ascii="Times New Roman" w:hAnsi="Times New Roman"/>
          <w:sz w:val="24"/>
          <w:szCs w:val="24"/>
        </w:rPr>
        <w:t xml:space="preserve">Trường hợp có sự chênh lệch diện tích sử dụng </w:t>
      </w:r>
      <w:r w:rsidR="00396A1E" w:rsidRPr="0004369C">
        <w:rPr>
          <w:rFonts w:ascii="Times New Roman" w:hAnsi="Times New Roman"/>
          <w:sz w:val="24"/>
          <w:szCs w:val="24"/>
        </w:rPr>
        <w:t>Căn hộ</w:t>
      </w:r>
      <w:r w:rsidRPr="0004369C">
        <w:rPr>
          <w:rFonts w:ascii="Times New Roman" w:hAnsi="Times New Roman"/>
          <w:sz w:val="24"/>
          <w:szCs w:val="24"/>
        </w:rPr>
        <w:t xml:space="preserve"> giữa thực tế và quy định tại Hợp đồng, các bên thống nhất sẽ hoàn tất việc thanh toán hoặc hoàn trả theo quy định tại </w:t>
      </w:r>
      <w:r w:rsidR="003E2BE3" w:rsidRPr="0004369C">
        <w:rPr>
          <w:rFonts w:ascii="Times New Roman" w:hAnsi="Times New Roman"/>
          <w:sz w:val="24"/>
          <w:szCs w:val="24"/>
        </w:rPr>
        <w:t>khoản 1.3</w:t>
      </w:r>
      <w:r w:rsidR="00E74F56" w:rsidRPr="0004369C">
        <w:rPr>
          <w:rFonts w:ascii="Times New Roman" w:hAnsi="Times New Roman"/>
          <w:sz w:val="24"/>
          <w:szCs w:val="24"/>
        </w:rPr>
        <w:t>.b</w:t>
      </w:r>
      <w:r w:rsidR="003E2BE3" w:rsidRPr="0004369C">
        <w:rPr>
          <w:rFonts w:ascii="Times New Roman" w:hAnsi="Times New Roman"/>
          <w:sz w:val="24"/>
          <w:szCs w:val="24"/>
        </w:rPr>
        <w:t xml:space="preserve"> Điều 1 Phụ lục</w:t>
      </w:r>
      <w:r w:rsidRPr="0004369C">
        <w:rPr>
          <w:rFonts w:ascii="Times New Roman" w:hAnsi="Times New Roman"/>
          <w:sz w:val="24"/>
          <w:szCs w:val="24"/>
        </w:rPr>
        <w:t xml:space="preserve"> </w:t>
      </w:r>
      <w:r w:rsidR="003E2BE3" w:rsidRPr="0004369C">
        <w:rPr>
          <w:rFonts w:ascii="Times New Roman" w:hAnsi="Times New Roman"/>
          <w:sz w:val="24"/>
          <w:szCs w:val="24"/>
        </w:rPr>
        <w:t>0</w:t>
      </w:r>
      <w:r w:rsidRPr="0004369C">
        <w:rPr>
          <w:rFonts w:ascii="Times New Roman" w:hAnsi="Times New Roman"/>
          <w:sz w:val="24"/>
          <w:szCs w:val="24"/>
        </w:rPr>
        <w:t xml:space="preserve">2 Hợp đồng này vào ngày bàn giao </w:t>
      </w:r>
      <w:r w:rsidR="00396A1E" w:rsidRPr="0004369C">
        <w:rPr>
          <w:rFonts w:ascii="Times New Roman" w:hAnsi="Times New Roman"/>
          <w:sz w:val="24"/>
          <w:szCs w:val="24"/>
        </w:rPr>
        <w:t>Căn hộ</w:t>
      </w:r>
      <w:r w:rsidRPr="0004369C">
        <w:rPr>
          <w:rFonts w:ascii="Times New Roman" w:hAnsi="Times New Roman"/>
          <w:sz w:val="24"/>
          <w:szCs w:val="24"/>
        </w:rPr>
        <w:t>.</w:t>
      </w:r>
    </w:p>
    <w:p w14:paraId="38E1280D" w14:textId="77777777" w:rsidR="00126D3D" w:rsidRPr="0004369C" w:rsidRDefault="00126D3D" w:rsidP="006334D3">
      <w:pPr>
        <w:pStyle w:val="ListParagraph"/>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Trong tr</w:t>
      </w:r>
      <w:r w:rsidR="00E74F56" w:rsidRPr="0004369C">
        <w:rPr>
          <w:rFonts w:ascii="Times New Roman" w:eastAsia="Times New Roman" w:hAnsi="Times New Roman"/>
          <w:sz w:val="24"/>
          <w:szCs w:val="24"/>
        </w:rPr>
        <w:t>ường hợp</w:t>
      </w:r>
      <w:r w:rsidRPr="0004369C">
        <w:rPr>
          <w:rFonts w:ascii="Times New Roman" w:eastAsia="Times New Roman" w:hAnsi="Times New Roman"/>
          <w:sz w:val="24"/>
          <w:szCs w:val="24"/>
        </w:rPr>
        <w:t xml:space="preserve"> vào ngày bàn giao </w:t>
      </w:r>
      <w:r w:rsidR="00E74F56" w:rsidRPr="0004369C">
        <w:rPr>
          <w:rFonts w:ascii="Times New Roman" w:eastAsia="Times New Roman" w:hAnsi="Times New Roman"/>
          <w:sz w:val="24"/>
          <w:szCs w:val="24"/>
        </w:rPr>
        <w:t xml:space="preserve">Căn hộ, diện tích sử dụng Căn hộ thực tế </w:t>
      </w:r>
      <w:r w:rsidR="00707706">
        <w:rPr>
          <w:rFonts w:ascii="Times New Roman" w:eastAsia="Times New Roman" w:hAnsi="Times New Roman"/>
          <w:sz w:val="24"/>
          <w:szCs w:val="24"/>
        </w:rPr>
        <w:t>vượt</w:t>
      </w:r>
      <w:r w:rsidR="005073F8">
        <w:rPr>
          <w:rFonts w:ascii="Times New Roman" w:eastAsia="Times New Roman" w:hAnsi="Times New Roman"/>
          <w:sz w:val="24"/>
          <w:szCs w:val="24"/>
        </w:rPr>
        <w:t xml:space="preserve"> quá </w:t>
      </w:r>
      <w:r w:rsidR="00707706">
        <w:rPr>
          <w:rFonts w:ascii="Times New Roman" w:eastAsia="Times New Roman" w:hAnsi="Times New Roman"/>
          <w:sz w:val="24"/>
          <w:szCs w:val="24"/>
        </w:rPr>
        <w:t>±...</w:t>
      </w:r>
      <w:r w:rsidR="003A753D">
        <w:rPr>
          <w:rFonts w:ascii="Times New Roman" w:eastAsia="Times New Roman" w:hAnsi="Times New Roman"/>
          <w:sz w:val="24"/>
          <w:szCs w:val="24"/>
        </w:rPr>
        <w:t>%</w:t>
      </w:r>
      <w:r w:rsidR="00707706">
        <w:rPr>
          <w:rStyle w:val="FootnoteReference"/>
          <w:rFonts w:ascii="Times New Roman" w:eastAsia="Times New Roman" w:hAnsi="Times New Roman"/>
          <w:sz w:val="24"/>
          <w:szCs w:val="24"/>
        </w:rPr>
        <w:footnoteReference w:id="14"/>
      </w:r>
      <w:r w:rsidR="00E74F56" w:rsidRPr="0004369C">
        <w:rPr>
          <w:rFonts w:ascii="Times New Roman" w:eastAsia="Times New Roman" w:hAnsi="Times New Roman"/>
          <w:sz w:val="24"/>
          <w:szCs w:val="24"/>
        </w:rPr>
        <w:t xml:space="preserve"> so với diện tích sử dụng Căn hộ ghi trong Hợp Đồng này</w:t>
      </w:r>
      <w:r w:rsidR="00FE5F7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E74F56" w:rsidRPr="0004369C">
        <w:rPr>
          <w:rFonts w:ascii="Times New Roman" w:eastAsia="Times New Roman" w:hAnsi="Times New Roman"/>
          <w:sz w:val="24"/>
          <w:szCs w:val="24"/>
        </w:rPr>
        <w:t>Bên</w:t>
      </w:r>
      <w:r w:rsidRPr="0004369C">
        <w:rPr>
          <w:rFonts w:ascii="Times New Roman" w:eastAsia="Times New Roman" w:hAnsi="Times New Roman"/>
          <w:sz w:val="24"/>
          <w:szCs w:val="24"/>
        </w:rPr>
        <w:t xml:space="preserve"> Mua có </w:t>
      </w:r>
      <w:r w:rsidR="00FE5F76" w:rsidRPr="0004369C">
        <w:rPr>
          <w:rFonts w:ascii="Times New Roman" w:eastAsia="Times New Roman" w:hAnsi="Times New Roman"/>
          <w:sz w:val="24"/>
          <w:szCs w:val="24"/>
        </w:rPr>
        <w:t>quyền lựa chọn</w:t>
      </w:r>
      <w:r w:rsidR="00E74F56" w:rsidRPr="0004369C">
        <w:rPr>
          <w:rFonts w:ascii="Times New Roman" w:eastAsia="Times New Roman" w:hAnsi="Times New Roman"/>
          <w:sz w:val="24"/>
          <w:szCs w:val="24"/>
        </w:rPr>
        <w:t xml:space="preserve"> một trong các phương </w:t>
      </w:r>
      <w:proofErr w:type="gramStart"/>
      <w:r w:rsidR="00E74F56" w:rsidRPr="0004369C">
        <w:rPr>
          <w:rFonts w:ascii="Times New Roman" w:eastAsia="Times New Roman" w:hAnsi="Times New Roman"/>
          <w:sz w:val="24"/>
          <w:szCs w:val="24"/>
        </w:rPr>
        <w:t>án</w:t>
      </w:r>
      <w:proofErr w:type="gramEnd"/>
      <w:r w:rsidR="00E74F56" w:rsidRPr="0004369C">
        <w:rPr>
          <w:rFonts w:ascii="Times New Roman" w:eastAsia="Times New Roman" w:hAnsi="Times New Roman"/>
          <w:sz w:val="24"/>
          <w:szCs w:val="24"/>
        </w:rPr>
        <w:t xml:space="preserve"> sau</w:t>
      </w:r>
      <w:r w:rsidRPr="0004369C">
        <w:rPr>
          <w:rFonts w:ascii="Times New Roman" w:eastAsia="Times New Roman" w:hAnsi="Times New Roman"/>
          <w:sz w:val="24"/>
          <w:szCs w:val="24"/>
        </w:rPr>
        <w:t xml:space="preserve">:  </w:t>
      </w:r>
    </w:p>
    <w:p w14:paraId="30CA461A"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Chấm dứt Hợp đồng; </w:t>
      </w:r>
    </w:p>
    <w:p w14:paraId="5AF022F1"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Đ</w:t>
      </w:r>
      <w:r w:rsidR="00364E19" w:rsidRPr="0004369C">
        <w:rPr>
          <w:rFonts w:ascii="Times New Roman" w:eastAsia="Times New Roman" w:hAnsi="Times New Roman"/>
          <w:sz w:val="24"/>
          <w:szCs w:val="24"/>
        </w:rPr>
        <w:t>ồng ý thanh toán thêm hoặc</w:t>
      </w:r>
      <w:r w:rsidRPr="0004369C">
        <w:rPr>
          <w:rFonts w:ascii="Times New Roman" w:eastAsia="Times New Roman" w:hAnsi="Times New Roman"/>
          <w:sz w:val="24"/>
          <w:szCs w:val="24"/>
        </w:rPr>
        <w:t xml:space="preserve"> nhận hoàn trả theo nguyên tắc nêu tại </w:t>
      </w:r>
      <w:r w:rsidR="006E42E9" w:rsidRPr="0004369C">
        <w:rPr>
          <w:rFonts w:ascii="Times New Roman" w:eastAsia="Times New Roman" w:hAnsi="Times New Roman"/>
          <w:sz w:val="24"/>
          <w:szCs w:val="24"/>
        </w:rPr>
        <w:t>khoản 1.3</w:t>
      </w:r>
      <w:r w:rsidR="00E74F56" w:rsidRPr="0004369C">
        <w:rPr>
          <w:rFonts w:ascii="Times New Roman" w:eastAsia="Times New Roman" w:hAnsi="Times New Roman"/>
          <w:sz w:val="24"/>
          <w:szCs w:val="24"/>
        </w:rPr>
        <w:t>.b</w:t>
      </w:r>
      <w:r w:rsidR="006E42E9" w:rsidRPr="0004369C">
        <w:rPr>
          <w:rFonts w:ascii="Times New Roman" w:eastAsia="Times New Roman" w:hAnsi="Times New Roman"/>
          <w:sz w:val="24"/>
          <w:szCs w:val="24"/>
        </w:rPr>
        <w:t xml:space="preserve"> Điều 1 Phụ lục 02 Hợp đồng</w:t>
      </w:r>
      <w:r w:rsidRPr="0004369C">
        <w:rPr>
          <w:rFonts w:ascii="Times New Roman" w:eastAsia="Times New Roman" w:hAnsi="Times New Roman"/>
          <w:sz w:val="24"/>
          <w:szCs w:val="24"/>
        </w:rPr>
        <w:t xml:space="preserve"> để nhận bàn giao căn hộ; </w:t>
      </w:r>
    </w:p>
    <w:p w14:paraId="49796D0A"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Đề nghị được chuyển sang Căn hộ có diện tích phù hợp với khả năng tài chính của mình; </w:t>
      </w:r>
    </w:p>
    <w:p w14:paraId="5258EB47" w14:textId="77777777" w:rsidR="00126D3D" w:rsidRPr="0004369C" w:rsidRDefault="00126D3D" w:rsidP="006334D3">
      <w:pPr>
        <w:pStyle w:val="ListParagraph"/>
        <w:numPr>
          <w:ilvl w:val="0"/>
          <w:numId w:val="61"/>
        </w:numPr>
        <w:tabs>
          <w:tab w:val="left" w:pos="851"/>
        </w:tabs>
        <w:autoSpaceDE w:val="0"/>
        <w:autoSpaceDN w:val="0"/>
        <w:adjustRightInd w:val="0"/>
        <w:spacing w:after="60"/>
        <w:ind w:left="851" w:right="-20" w:hanging="425"/>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Giải quyết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sự thỏa thuận của các bên.</w:t>
      </w:r>
    </w:p>
    <w:p w14:paraId="3846EA0C" w14:textId="2F545C32" w:rsidR="00924C67" w:rsidRDefault="00B045B8" w:rsidP="00615678">
      <w:pPr>
        <w:pStyle w:val="ListParagraph"/>
        <w:autoSpaceDE w:val="0"/>
        <w:autoSpaceDN w:val="0"/>
        <w:adjustRightInd w:val="0"/>
        <w:spacing w:after="60"/>
        <w:ind w:left="360" w:right="-20" w:hanging="36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4.  </w:t>
      </w:r>
      <w:r w:rsidR="00F07EE0">
        <w:rPr>
          <w:rFonts w:ascii="Times New Roman" w:eastAsia="Times New Roman" w:hAnsi="Times New Roman"/>
          <w:sz w:val="24"/>
          <w:szCs w:val="24"/>
        </w:rPr>
        <w:t xml:space="preserve"> </w:t>
      </w:r>
      <w:r w:rsidR="00777D83">
        <w:rPr>
          <w:rFonts w:ascii="Times New Roman" w:eastAsia="Times New Roman" w:hAnsi="Times New Roman"/>
          <w:sz w:val="24"/>
          <w:szCs w:val="24"/>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phải thay đổi thiết bị vật liệu như đã thỏa thuận và không ảnh hưởng tới việc sử dụng, sinh hoạt bình thường của Bên Mua tại Căn hộ (ví dụ: xước một vài điểm nhỏ ở cửa gỗ, sàn gỗ, tủ bếp; một vài vết sứt gạch đá ốp lát, thiết bị đồ rời</w:t>
      </w:r>
      <w:r w:rsidR="00D15333">
        <w:rPr>
          <w:rFonts w:ascii="Times New Roman" w:eastAsia="Times New Roman" w:hAnsi="Times New Roman"/>
          <w:sz w:val="24"/>
          <w:szCs w:val="24"/>
        </w:rPr>
        <w:t xml:space="preserve"> </w:t>
      </w:r>
      <w:r w:rsidR="00FA7F2F">
        <w:rPr>
          <w:rFonts w:ascii="Times New Roman" w:eastAsia="Times New Roman" w:hAnsi="Times New Roman"/>
          <w:sz w:val="24"/>
          <w:szCs w:val="24"/>
        </w:rPr>
        <w:t>sai lệch nhỏ khi lắp đặt thiết bị trong Căn hộ ...</w:t>
      </w:r>
      <w:r w:rsidR="00777D83">
        <w:rPr>
          <w:rFonts w:ascii="Times New Roman" w:eastAsia="Times New Roman" w:hAnsi="Times New Roman"/>
          <w:sz w:val="24"/>
          <w:szCs w:val="24"/>
        </w:rPr>
        <w:t>...)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bảng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theo đúng quy định.</w:t>
      </w:r>
    </w:p>
    <w:p w14:paraId="138D8D61" w14:textId="77777777" w:rsidR="00072931" w:rsidRPr="0004369C" w:rsidRDefault="007809FA" w:rsidP="006334D3">
      <w:pPr>
        <w:pStyle w:val="ListParagraph"/>
        <w:numPr>
          <w:ilvl w:val="0"/>
          <w:numId w:val="66"/>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Bên Mua hoặc người được Bên Mua ủy quyền hợp pháp không đến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thông báo của Bên Bán</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hoặc đến kiểm tra nhưng không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CA168F" w:rsidRPr="0004369C">
        <w:rPr>
          <w:rFonts w:ascii="Times New Roman" w:eastAsia="Times New Roman" w:hAnsi="Times New Roman"/>
          <w:sz w:val="24"/>
          <w:szCs w:val="24"/>
        </w:rPr>
        <w:t>mặc dù Căn hộ đã đủ điều kiện giao nhận theo quy định tại khoản 1 Điều 8 Hợp Đồng này</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kể từ ngày đến hạn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thông báo</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Mua</w:t>
      </w:r>
      <w:r w:rsidR="00594202"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đồng ý Bên Bán đã thực hiện xong trách nhiệm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theo </w:t>
      </w:r>
      <w:r w:rsidR="008E0685" w:rsidRPr="0004369C">
        <w:rPr>
          <w:rFonts w:ascii="Times New Roman" w:eastAsia="Times New Roman" w:hAnsi="Times New Roman"/>
          <w:sz w:val="24"/>
          <w:szCs w:val="24"/>
        </w:rPr>
        <w:t>Hợp đồng</w:t>
      </w:r>
      <w:r w:rsidR="00B76348"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Mua không được quyền nêu bất cứ lý do không hợp lý nào để không nhận bàn giao </w:t>
      </w:r>
      <w:r w:rsidR="00396A1E" w:rsidRPr="0004369C">
        <w:rPr>
          <w:rFonts w:ascii="Times New Roman" w:eastAsia="Times New Roman" w:hAnsi="Times New Roman"/>
          <w:sz w:val="24"/>
          <w:szCs w:val="24"/>
        </w:rPr>
        <w:t>Căn hộ</w:t>
      </w:r>
      <w:r w:rsidR="00B76348" w:rsidRPr="0004369C">
        <w:rPr>
          <w:rFonts w:ascii="Times New Roman" w:eastAsia="Times New Roman" w:hAnsi="Times New Roman"/>
          <w:sz w:val="24"/>
          <w:szCs w:val="24"/>
        </w:rPr>
        <w:t xml:space="preserve"> trong các trường hợp nêu tại khoản này</w:t>
      </w:r>
      <w:r w:rsidR="004868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4868F9" w:rsidRPr="0004369C">
        <w:rPr>
          <w:rFonts w:ascii="Times New Roman" w:eastAsia="Times New Roman" w:hAnsi="Times New Roman"/>
          <w:sz w:val="24"/>
          <w:szCs w:val="24"/>
        </w:rPr>
        <w:t>V</w:t>
      </w:r>
      <w:r w:rsidRPr="0004369C">
        <w:rPr>
          <w:rFonts w:ascii="Times New Roman" w:eastAsia="Times New Roman" w:hAnsi="Times New Roman"/>
          <w:sz w:val="24"/>
          <w:szCs w:val="24"/>
        </w:rPr>
        <w:t xml:space="preserve">iệc từ chối nhận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như </w:t>
      </w:r>
      <w:r w:rsidR="004868F9" w:rsidRPr="0004369C">
        <w:rPr>
          <w:rFonts w:ascii="Times New Roman" w:eastAsia="Times New Roman" w:hAnsi="Times New Roman"/>
          <w:sz w:val="24"/>
          <w:szCs w:val="24"/>
        </w:rPr>
        <w:t xml:space="preserve">trên </w:t>
      </w:r>
      <w:r w:rsidRPr="0004369C">
        <w:rPr>
          <w:rFonts w:ascii="Times New Roman" w:eastAsia="Times New Roman" w:hAnsi="Times New Roman"/>
          <w:sz w:val="24"/>
          <w:szCs w:val="24"/>
        </w:rPr>
        <w:t xml:space="preserve">sẽ được coi là Bên Mua vi phạm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và sẽ được xử lý theo </w:t>
      </w:r>
      <w:r w:rsidR="00BA6658" w:rsidRPr="0004369C">
        <w:rPr>
          <w:rFonts w:ascii="Times New Roman" w:eastAsia="Times New Roman" w:hAnsi="Times New Roman"/>
          <w:sz w:val="24"/>
          <w:szCs w:val="24"/>
        </w:rPr>
        <w:t xml:space="preserve">các chế tài </w:t>
      </w:r>
      <w:r w:rsidRPr="0004369C">
        <w:rPr>
          <w:rFonts w:ascii="Times New Roman" w:eastAsia="Times New Roman" w:hAnsi="Times New Roman"/>
          <w:sz w:val="24"/>
          <w:szCs w:val="24"/>
        </w:rPr>
        <w:t xml:space="preserve">quy định tại </w:t>
      </w:r>
      <w:r w:rsidR="00BA6658" w:rsidRPr="0004369C">
        <w:rPr>
          <w:rFonts w:ascii="Times New Roman" w:eastAsia="Times New Roman" w:hAnsi="Times New Roman"/>
          <w:sz w:val="24"/>
          <w:szCs w:val="24"/>
        </w:rPr>
        <w:t xml:space="preserve">điểm b Khoản 1 </w:t>
      </w:r>
      <w:r w:rsidRPr="0004369C">
        <w:rPr>
          <w:rFonts w:ascii="Times New Roman" w:eastAsia="Times New Roman" w:hAnsi="Times New Roman"/>
          <w:sz w:val="24"/>
          <w:szCs w:val="24"/>
        </w:rPr>
        <w:t xml:space="preserve">Điều 12 của </w:t>
      </w:r>
      <w:r w:rsidR="00B76348" w:rsidRPr="0004369C">
        <w:rPr>
          <w:rFonts w:ascii="Times New Roman" w:eastAsia="Times New Roman" w:hAnsi="Times New Roman"/>
          <w:sz w:val="24"/>
          <w:szCs w:val="24"/>
        </w:rPr>
        <w:t>H</w:t>
      </w:r>
      <w:r w:rsidRPr="0004369C">
        <w:rPr>
          <w:rFonts w:ascii="Times New Roman" w:eastAsia="Times New Roman" w:hAnsi="Times New Roman"/>
          <w:sz w:val="24"/>
          <w:szCs w:val="24"/>
        </w:rPr>
        <w:t>ợp đồng.</w:t>
      </w:r>
      <w:r w:rsidR="00072931" w:rsidRPr="0004369C">
        <w:rPr>
          <w:rFonts w:ascii="Times New Roman" w:eastAsia="Times New Roman" w:hAnsi="Times New Roman"/>
          <w:sz w:val="24"/>
          <w:szCs w:val="24"/>
        </w:rPr>
        <w:t xml:space="preserve">Trước khi </w:t>
      </w:r>
      <w:r w:rsidR="00396A1E" w:rsidRPr="0004369C">
        <w:rPr>
          <w:rFonts w:ascii="Times New Roman" w:eastAsia="Times New Roman" w:hAnsi="Times New Roman"/>
          <w:sz w:val="24"/>
          <w:szCs w:val="24"/>
        </w:rPr>
        <w:t>Căn hộ</w:t>
      </w:r>
      <w:r w:rsidR="00072931" w:rsidRPr="0004369C">
        <w:rPr>
          <w:rFonts w:ascii="Times New Roman" w:eastAsia="Times New Roman" w:hAnsi="Times New Roman"/>
          <w:sz w:val="24"/>
          <w:szCs w:val="24"/>
        </w:rPr>
        <w:t xml:space="preserve"> được bàn giao cho Bên Mua, Bên Mua sẽ không có quyền cư trú hoặc sử dụng </w:t>
      </w:r>
      <w:r w:rsidR="00396A1E" w:rsidRPr="0004369C">
        <w:rPr>
          <w:rFonts w:ascii="Times New Roman" w:eastAsia="Times New Roman" w:hAnsi="Times New Roman"/>
          <w:sz w:val="24"/>
          <w:szCs w:val="24"/>
        </w:rPr>
        <w:t>Căn hộ</w:t>
      </w:r>
      <w:r w:rsidR="00072931" w:rsidRPr="0004369C">
        <w:rPr>
          <w:rFonts w:ascii="Times New Roman" w:eastAsia="Times New Roman" w:hAnsi="Times New Roman"/>
          <w:sz w:val="24"/>
          <w:szCs w:val="24"/>
        </w:rPr>
        <w:t xml:space="preserve"> nếu không được Bên Bán đồng ý trước. Bên Bán được quyền bảo lưu quyền sở hữu, quyền sử dụng </w:t>
      </w:r>
      <w:r w:rsidR="00396A1E" w:rsidRPr="0004369C">
        <w:rPr>
          <w:rFonts w:ascii="Times New Roman" w:eastAsia="Times New Roman" w:hAnsi="Times New Roman"/>
          <w:sz w:val="24"/>
          <w:szCs w:val="24"/>
        </w:rPr>
        <w:lastRenderedPageBreak/>
        <w:t>Căn hộ</w:t>
      </w:r>
      <w:r w:rsidR="00072931" w:rsidRPr="0004369C">
        <w:rPr>
          <w:rFonts w:ascii="Times New Roman" w:eastAsia="Times New Roman" w:hAnsi="Times New Roman"/>
          <w:sz w:val="24"/>
          <w:szCs w:val="24"/>
        </w:rPr>
        <w:t xml:space="preserve"> cho đến khi Bên Mua hoàn tất</w:t>
      </w:r>
      <w:r w:rsidR="008615EF">
        <w:rPr>
          <w:rFonts w:ascii="Times New Roman" w:eastAsia="Times New Roman" w:hAnsi="Times New Roman"/>
          <w:sz w:val="24"/>
          <w:szCs w:val="24"/>
        </w:rPr>
        <w:t xml:space="preserve"> các giai đoạn</w:t>
      </w:r>
      <w:r w:rsidR="00072931" w:rsidRPr="0004369C">
        <w:rPr>
          <w:rFonts w:ascii="Times New Roman" w:eastAsia="Times New Roman" w:hAnsi="Times New Roman"/>
          <w:sz w:val="24"/>
          <w:szCs w:val="24"/>
        </w:rPr>
        <w:t xml:space="preserve"> thanh toán và các nghĩa vụ đến hạn khác trong </w:t>
      </w:r>
      <w:r w:rsidR="008E0685" w:rsidRPr="0004369C">
        <w:rPr>
          <w:rFonts w:ascii="Times New Roman" w:eastAsia="Times New Roman" w:hAnsi="Times New Roman"/>
          <w:sz w:val="24"/>
          <w:szCs w:val="24"/>
        </w:rPr>
        <w:t>Hợp đồng</w:t>
      </w:r>
      <w:r w:rsidR="00072931" w:rsidRPr="0004369C">
        <w:rPr>
          <w:rFonts w:ascii="Times New Roman" w:eastAsia="Times New Roman" w:hAnsi="Times New Roman"/>
          <w:sz w:val="24"/>
          <w:szCs w:val="24"/>
        </w:rPr>
        <w:t>.</w:t>
      </w:r>
    </w:p>
    <w:p w14:paraId="38756C80" w14:textId="77777777" w:rsidR="00F46C61" w:rsidRPr="0004369C" w:rsidRDefault="007809FA" w:rsidP="006334D3">
      <w:pPr>
        <w:pStyle w:val="ListParagraph"/>
        <w:numPr>
          <w:ilvl w:val="0"/>
          <w:numId w:val="66"/>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Kể từ thời điểm hai bên ký biên bản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Bên Mua được toàn quyền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chịu mọi trách nhiệm</w:t>
      </w:r>
      <w:r w:rsidR="00F46C61" w:rsidRPr="0004369C">
        <w:rPr>
          <w:rFonts w:ascii="Times New Roman" w:eastAsia="Times New Roman" w:hAnsi="Times New Roman"/>
          <w:sz w:val="24"/>
          <w:szCs w:val="24"/>
        </w:rPr>
        <w:t xml:space="preserve"> về việc mua, duy trì các Hợp đồng bảo hiểm cần thiết đối với mọi rủi ro, thiệt hại liên quan đến Căn hộ cũng như bảo hiểm trách nhiệm dân sự phù hợp với quy định của pháp luật; tự chịu</w:t>
      </w:r>
      <w:r w:rsidR="003D48B9" w:rsidRPr="0004369C">
        <w:rPr>
          <w:rFonts w:ascii="Times New Roman" w:eastAsia="Times New Roman" w:hAnsi="Times New Roman"/>
          <w:sz w:val="24"/>
          <w:szCs w:val="24"/>
        </w:rPr>
        <w:t xml:space="preserve"> các khoản nghĩa vụ tài chính</w:t>
      </w:r>
      <w:r w:rsidR="00F46C61" w:rsidRPr="0004369C">
        <w:rPr>
          <w:rFonts w:ascii="Times New Roman" w:eastAsia="Times New Roman" w:hAnsi="Times New Roman"/>
          <w:sz w:val="24"/>
          <w:szCs w:val="24"/>
        </w:rPr>
        <w:t xml:space="preserve"> và các trách nhiệm khác</w:t>
      </w:r>
      <w:r w:rsidRPr="0004369C">
        <w:rPr>
          <w:rFonts w:ascii="Times New Roman" w:eastAsia="Times New Roman" w:hAnsi="Times New Roman"/>
          <w:sz w:val="24"/>
          <w:szCs w:val="24"/>
        </w:rPr>
        <w:t xml:space="preserve"> có liên quan đến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C33E60" w:rsidRPr="0004369C">
        <w:rPr>
          <w:rFonts w:ascii="Times New Roman" w:eastAsia="Times New Roman" w:hAnsi="Times New Roman"/>
          <w:sz w:val="24"/>
          <w:szCs w:val="24"/>
        </w:rPr>
        <w:t>đã mua</w:t>
      </w:r>
      <w:r w:rsidRPr="0004369C">
        <w:rPr>
          <w:rFonts w:ascii="Times New Roman" w:eastAsia="Times New Roman" w:hAnsi="Times New Roman"/>
          <w:sz w:val="24"/>
          <w:szCs w:val="24"/>
        </w:rPr>
        <w:t xml:space="preserve">, kể cả trường hợp Bên Mua có sử dụng hay chưa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này</w:t>
      </w:r>
      <w:r w:rsidR="008E1EE7">
        <w:rPr>
          <w:rFonts w:ascii="Times New Roman" w:eastAsia="Times New Roman" w:hAnsi="Times New Roman"/>
          <w:sz w:val="24"/>
          <w:szCs w:val="24"/>
        </w:rPr>
        <w:t xml:space="preserve"> (trừ nghĩa vụ </w:t>
      </w:r>
      <w:r w:rsidR="00974D6C">
        <w:rPr>
          <w:rFonts w:ascii="Times New Roman" w:eastAsia="Times New Roman" w:hAnsi="Times New Roman"/>
          <w:sz w:val="24"/>
          <w:szCs w:val="24"/>
        </w:rPr>
        <w:t xml:space="preserve">bảo đảm tính pháp lý và </w:t>
      </w:r>
      <w:r w:rsidR="008E1EE7">
        <w:rPr>
          <w:rFonts w:ascii="Times New Roman" w:eastAsia="Times New Roman" w:hAnsi="Times New Roman"/>
          <w:sz w:val="24"/>
          <w:szCs w:val="24"/>
        </w:rPr>
        <w:t>bảo hành</w:t>
      </w:r>
      <w:r w:rsidR="00F01235">
        <w:rPr>
          <w:rFonts w:ascii="Times New Roman" w:eastAsia="Times New Roman" w:hAnsi="Times New Roman"/>
          <w:sz w:val="24"/>
          <w:szCs w:val="24"/>
        </w:rPr>
        <w:t xml:space="preserve"> </w:t>
      </w:r>
      <w:r w:rsidR="00974D6C">
        <w:rPr>
          <w:rFonts w:ascii="Times New Roman" w:eastAsia="Times New Roman" w:hAnsi="Times New Roman"/>
          <w:sz w:val="24"/>
          <w:szCs w:val="24"/>
        </w:rPr>
        <w:t xml:space="preserve">Căn hộ </w:t>
      </w:r>
      <w:r w:rsidR="00F01235">
        <w:rPr>
          <w:rFonts w:ascii="Times New Roman" w:eastAsia="Times New Roman" w:hAnsi="Times New Roman"/>
          <w:sz w:val="24"/>
          <w:szCs w:val="24"/>
        </w:rPr>
        <w:t>thuộc trách nhiệm của Bên Bán</w:t>
      </w:r>
      <w:r w:rsidR="00AE4DC1">
        <w:rPr>
          <w:rFonts w:ascii="Times New Roman" w:eastAsia="Times New Roman" w:hAnsi="Times New Roman"/>
          <w:sz w:val="24"/>
          <w:szCs w:val="24"/>
        </w:rPr>
        <w:t xml:space="preserve"> trong thời hạn quy định</w:t>
      </w:r>
      <w:r w:rsidR="008E1EE7">
        <w:rPr>
          <w:rFonts w:ascii="Times New Roman" w:eastAsia="Times New Roman" w:hAnsi="Times New Roman"/>
          <w:sz w:val="24"/>
          <w:szCs w:val="24"/>
        </w:rPr>
        <w:t>)</w:t>
      </w:r>
      <w:r w:rsidR="004B7FFC" w:rsidRPr="0004369C">
        <w:rPr>
          <w:rFonts w:ascii="Times New Roman" w:eastAsia="Times New Roman" w:hAnsi="Times New Roman"/>
          <w:sz w:val="24"/>
          <w:szCs w:val="24"/>
        </w:rPr>
        <w:t>.</w:t>
      </w:r>
      <w:r w:rsidR="00F46C61" w:rsidRPr="0004369C">
        <w:rPr>
          <w:rFonts w:ascii="Times New Roman" w:eastAsia="Times New Roman" w:hAnsi="Times New Roman"/>
          <w:sz w:val="24"/>
          <w:szCs w:val="24"/>
        </w:rPr>
        <w:t xml:space="preserve"> </w:t>
      </w:r>
    </w:p>
    <w:p w14:paraId="0BD02F10" w14:textId="77777777" w:rsidR="007809FA" w:rsidRPr="0004369C" w:rsidRDefault="00317DD4" w:rsidP="006334D3">
      <w:pPr>
        <w:pStyle w:val="Heading1"/>
        <w:spacing w:before="0" w:after="60"/>
        <w:rPr>
          <w:rFonts w:ascii="Times New Roman" w:hAnsi="Times New Roman"/>
          <w:color w:val="auto"/>
          <w:sz w:val="24"/>
          <w:szCs w:val="24"/>
        </w:rPr>
      </w:pPr>
      <w:bookmarkStart w:id="33" w:name="_Toc445201949"/>
      <w:bookmarkStart w:id="34" w:name="_Toc446603054"/>
      <w:bookmarkStart w:id="35" w:name="_Toc465409488"/>
      <w:bookmarkStart w:id="36" w:name="_Toc465760095"/>
      <w:r w:rsidRPr="0004369C">
        <w:rPr>
          <w:rFonts w:ascii="Times New Roman" w:hAnsi="Times New Roman"/>
          <w:color w:val="auto"/>
          <w:sz w:val="24"/>
          <w:szCs w:val="24"/>
        </w:rPr>
        <w:t>ĐIỀU 9. BẢO HÀNH NHÀ Ở</w:t>
      </w:r>
      <w:bookmarkEnd w:id="33"/>
      <w:bookmarkEnd w:id="34"/>
      <w:bookmarkEnd w:id="35"/>
      <w:bookmarkEnd w:id="36"/>
    </w:p>
    <w:p w14:paraId="4CAA3401" w14:textId="294CA19F" w:rsidR="007809FA" w:rsidRPr="00B240BD" w:rsidRDefault="007809FA" w:rsidP="005A0CC4">
      <w:pPr>
        <w:pStyle w:val="ListParagraph"/>
        <w:numPr>
          <w:ilvl w:val="0"/>
          <w:numId w:val="10"/>
        </w:numPr>
        <w:autoSpaceDE w:val="0"/>
        <w:autoSpaceDN w:val="0"/>
        <w:adjustRightInd w:val="0"/>
        <w:spacing w:after="60"/>
        <w:ind w:left="426" w:right="-20" w:hanging="284"/>
        <w:jc w:val="both"/>
        <w:rPr>
          <w:rFonts w:ascii="Times New Roman" w:eastAsia="Times New Roman" w:hAnsi="Times New Roman"/>
          <w:sz w:val="24"/>
          <w:szCs w:val="24"/>
        </w:rPr>
      </w:pPr>
      <w:r w:rsidRPr="00B240BD">
        <w:rPr>
          <w:rFonts w:ascii="Times New Roman" w:eastAsia="Times New Roman" w:hAnsi="Times New Roman"/>
          <w:sz w:val="24"/>
          <w:szCs w:val="24"/>
        </w:rPr>
        <w:t>Bên Bán có trách nhiệm bảo hành</w:t>
      </w:r>
      <w:r w:rsidR="008F0D17" w:rsidRPr="00B240BD">
        <w:rPr>
          <w:rFonts w:ascii="Times New Roman" w:eastAsia="Times New Roman" w:hAnsi="Times New Roman"/>
          <w:sz w:val="24"/>
          <w:szCs w:val="24"/>
        </w:rPr>
        <w:t xml:space="preserve"> các hạng mục xây dựng của</w:t>
      </w:r>
      <w:r w:rsidRPr="00B240BD">
        <w:rPr>
          <w:rFonts w:ascii="Times New Roman" w:eastAsia="Times New Roman" w:hAnsi="Times New Roman"/>
          <w:sz w:val="24"/>
          <w:szCs w:val="24"/>
        </w:rPr>
        <w:t xml:space="preserve"> </w:t>
      </w:r>
      <w:r w:rsidR="00396A1E" w:rsidRPr="00B240BD">
        <w:rPr>
          <w:rFonts w:ascii="Times New Roman" w:eastAsia="Times New Roman" w:hAnsi="Times New Roman"/>
          <w:sz w:val="24"/>
          <w:szCs w:val="24"/>
        </w:rPr>
        <w:t>Căn hộ</w:t>
      </w:r>
      <w:r w:rsidRPr="00B240BD">
        <w:rPr>
          <w:rFonts w:ascii="Times New Roman" w:eastAsia="Times New Roman" w:hAnsi="Times New Roman"/>
          <w:sz w:val="24"/>
          <w:szCs w:val="24"/>
        </w:rPr>
        <w:t xml:space="preserve"> đã bán theo đúng quy định tại </w:t>
      </w:r>
      <w:r w:rsidR="00317DD4" w:rsidRPr="00B240BD">
        <w:rPr>
          <w:rFonts w:ascii="Times New Roman" w:eastAsia="Times New Roman" w:hAnsi="Times New Roman"/>
          <w:sz w:val="24"/>
          <w:szCs w:val="24"/>
        </w:rPr>
        <w:t>Điều 85</w:t>
      </w:r>
      <w:r w:rsidRPr="00B240BD">
        <w:rPr>
          <w:rFonts w:ascii="Times New Roman" w:eastAsia="Times New Roman" w:hAnsi="Times New Roman"/>
          <w:sz w:val="24"/>
          <w:szCs w:val="24"/>
        </w:rPr>
        <w:t xml:space="preserve"> Luật Nhà ở</w:t>
      </w:r>
      <w:r w:rsidR="0081241C">
        <w:rPr>
          <w:rStyle w:val="FootnoteReference"/>
          <w:rFonts w:ascii="Times New Roman" w:eastAsia="Times New Roman" w:hAnsi="Times New Roman"/>
          <w:sz w:val="24"/>
          <w:szCs w:val="24"/>
        </w:rPr>
        <w:footnoteReference w:id="15"/>
      </w:r>
      <w:r w:rsidRPr="00B240BD">
        <w:rPr>
          <w:rFonts w:ascii="Times New Roman" w:eastAsia="Times New Roman" w:hAnsi="Times New Roman"/>
          <w:sz w:val="24"/>
          <w:szCs w:val="24"/>
        </w:rPr>
        <w:t xml:space="preserve"> và các quy định sửa đổi, bổ sung của Nhà nước</w:t>
      </w:r>
      <w:r w:rsidR="00E74F56" w:rsidRPr="00B240BD">
        <w:rPr>
          <w:rFonts w:ascii="Times New Roman" w:eastAsia="Times New Roman" w:hAnsi="Times New Roman"/>
          <w:sz w:val="24"/>
          <w:szCs w:val="24"/>
        </w:rPr>
        <w:t xml:space="preserve"> có hiệu lực áp dụng với Hợp đồng mua bán này.</w:t>
      </w:r>
      <w:r w:rsidR="00877181" w:rsidRPr="00B240BD">
        <w:rPr>
          <w:rFonts w:ascii="Times New Roman" w:eastAsia="Times New Roman" w:hAnsi="Times New Roman"/>
          <w:sz w:val="24"/>
          <w:szCs w:val="24"/>
        </w:rPr>
        <w:t xml:space="preserve"> Thời hạn bảo hành do nhà sản xuất quy định đối với các thiết bị gắn với Căn hộ.</w:t>
      </w:r>
      <w:r w:rsidR="005120E9">
        <w:rPr>
          <w:rFonts w:ascii="Times New Roman" w:eastAsia="Times New Roman" w:hAnsi="Times New Roman"/>
          <w:sz w:val="24"/>
          <w:szCs w:val="24"/>
        </w:rPr>
        <w:t xml:space="preserve"> Bên Bán có trách nhiệm ghi nhận thời điểm bắt đầu và kết thúc thời hạn bảo hành trong Biên bản bàn giao Căn hộ cho Bên Mua</w:t>
      </w:r>
      <w:r w:rsidR="00900A02" w:rsidRPr="00900A02">
        <w:rPr>
          <w:rFonts w:ascii="Times New Roman" w:eastAsia="Times New Roman" w:hAnsi="Times New Roman"/>
          <w:sz w:val="24"/>
          <w:szCs w:val="24"/>
        </w:rPr>
        <w:t>phù hợp với quy định pháp luật và biên bản nghiệm thu đưa toà nhà vào sử dụng</w:t>
      </w:r>
      <w:r w:rsidR="005120E9">
        <w:rPr>
          <w:rFonts w:ascii="Times New Roman" w:eastAsia="Times New Roman" w:hAnsi="Times New Roman"/>
          <w:sz w:val="24"/>
          <w:szCs w:val="24"/>
        </w:rPr>
        <w:t>.</w:t>
      </w:r>
      <w:r w:rsidR="00B240BD" w:rsidRPr="00B240BD">
        <w:rPr>
          <w:rFonts w:ascii="Times New Roman" w:eastAsia="Times New Roman" w:hAnsi="Times New Roman"/>
          <w:sz w:val="24"/>
          <w:szCs w:val="24"/>
        </w:rPr>
        <w:t xml:space="preserve"> </w:t>
      </w:r>
    </w:p>
    <w:p w14:paraId="14CC2DEF" w14:textId="5F62F5E7" w:rsidR="00795924" w:rsidRPr="008B7212" w:rsidRDefault="00795924" w:rsidP="00451245">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pacing w:val="-4"/>
          <w:sz w:val="24"/>
          <w:szCs w:val="24"/>
        </w:rPr>
      </w:pPr>
      <w:r w:rsidRPr="00795924">
        <w:rPr>
          <w:rFonts w:ascii="Times New Roman" w:eastAsia="Times New Roman" w:hAnsi="Times New Roman"/>
          <w:sz w:val="24"/>
          <w:szCs w:val="24"/>
        </w:rPr>
        <w:t xml:space="preserve">Bên Bán có trách nhiệm thực hiện bảo hành Căn </w:t>
      </w:r>
      <w:r w:rsidR="007522B1">
        <w:rPr>
          <w:rFonts w:ascii="Times New Roman" w:eastAsia="Times New Roman" w:hAnsi="Times New Roman"/>
          <w:sz w:val="24"/>
          <w:szCs w:val="24"/>
        </w:rPr>
        <w:t>h</w:t>
      </w:r>
      <w:r w:rsidRPr="00795924">
        <w:rPr>
          <w:rFonts w:ascii="Times New Roman" w:eastAsia="Times New Roman" w:hAnsi="Times New Roman"/>
          <w:sz w:val="24"/>
          <w:szCs w:val="24"/>
        </w:rPr>
        <w:t xml:space="preserve">ộ bằng cách sửa chữa, khắc phục các điểm bị khuyết tật hoặc thay thế các đồ vật cùng loại có chất lượng tương đương hoặc tốt hơn. Việc bảo </w:t>
      </w:r>
      <w:r w:rsidRPr="008B7212">
        <w:rPr>
          <w:rFonts w:ascii="Times New Roman" w:eastAsia="Times New Roman" w:hAnsi="Times New Roman"/>
          <w:spacing w:val="-4"/>
          <w:sz w:val="24"/>
          <w:szCs w:val="24"/>
        </w:rPr>
        <w:t>hành bằng cách thay thế hoặc sửa chữa chỉ do Bên Bán hoặc bên được Bên Bán uỷ quyền thực hiện.</w:t>
      </w:r>
    </w:p>
    <w:p w14:paraId="780AE41E" w14:textId="77777777" w:rsidR="002C51AB"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phải kịp thời thông báo bằng văn bản cho Bên Bán khi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có các hư hỏng thuộc diện được bảo hành</w:t>
      </w:r>
      <w:r w:rsidR="00CB5089">
        <w:rPr>
          <w:rFonts w:ascii="Times New Roman" w:eastAsia="Times New Roman" w:hAnsi="Times New Roman"/>
          <w:sz w:val="24"/>
          <w:szCs w:val="24"/>
        </w:rPr>
        <w:t xml:space="preserve"> trong vòng 03 ngày làm việc</w:t>
      </w:r>
      <w:r w:rsidR="009338B2">
        <w:rPr>
          <w:rFonts w:ascii="Times New Roman" w:eastAsia="Times New Roman" w:hAnsi="Times New Roman"/>
          <w:sz w:val="24"/>
          <w:szCs w:val="24"/>
        </w:rPr>
        <w:t xml:space="preserve"> </w:t>
      </w:r>
      <w:r w:rsidR="00C769C7" w:rsidRPr="0004369C">
        <w:rPr>
          <w:rFonts w:ascii="Times New Roman" w:eastAsia="Times New Roman" w:hAnsi="Times New Roman"/>
          <w:sz w:val="24"/>
          <w:szCs w:val="24"/>
        </w:rPr>
        <w:t xml:space="preserve">kể từ </w:t>
      </w:r>
      <w:r w:rsidR="00380919" w:rsidRPr="0004369C">
        <w:rPr>
          <w:rFonts w:ascii="Times New Roman" w:eastAsia="Times New Roman" w:hAnsi="Times New Roman"/>
          <w:sz w:val="24"/>
          <w:szCs w:val="24"/>
        </w:rPr>
        <w:t>thời điểm</w:t>
      </w:r>
      <w:r w:rsidR="002D059E" w:rsidRPr="0004369C">
        <w:rPr>
          <w:rFonts w:ascii="Times New Roman" w:eastAsia="Times New Roman" w:hAnsi="Times New Roman"/>
          <w:sz w:val="24"/>
          <w:szCs w:val="24"/>
        </w:rPr>
        <w:t xml:space="preserve"> </w:t>
      </w:r>
      <w:r w:rsidR="00C769C7" w:rsidRPr="0004369C">
        <w:rPr>
          <w:rFonts w:ascii="Times New Roman" w:eastAsia="Times New Roman" w:hAnsi="Times New Roman"/>
          <w:sz w:val="24"/>
          <w:szCs w:val="24"/>
        </w:rPr>
        <w:t xml:space="preserve">Bên Mua phát hiện các hư hỏng thuộc diện được bảo hành và Bên Mua phải áp dụng các biện pháp cần thiết và hợp lý nhằm hạn chế thiệt hại đến mức tối đa. Trường hợp Bên Mua không thực hiện nghĩa vụ thông báo theo quy định tại Điều này và việc không thông báo của Bên Mua gây thiệt hại, </w:t>
      </w:r>
      <w:r w:rsidR="00C769C7" w:rsidRPr="0004369C">
        <w:rPr>
          <w:rFonts w:ascii="Times New Roman" w:eastAsia="Times New Roman" w:hAnsi="Times New Roman"/>
          <w:spacing w:val="4"/>
          <w:sz w:val="24"/>
          <w:szCs w:val="24"/>
        </w:rPr>
        <w:t>phát sinh chi phí khác thì Bên Mua có trách nhiệm thanh toán mọi thiệt hại</w:t>
      </w:r>
      <w:r w:rsidR="00380919" w:rsidRPr="0004369C">
        <w:rPr>
          <w:rFonts w:ascii="Times New Roman" w:eastAsia="Times New Roman" w:hAnsi="Times New Roman"/>
          <w:spacing w:val="4"/>
          <w:sz w:val="24"/>
          <w:szCs w:val="24"/>
        </w:rPr>
        <w:t>,</w:t>
      </w:r>
      <w:r w:rsidR="00C769C7" w:rsidRPr="0004369C">
        <w:rPr>
          <w:rFonts w:ascii="Times New Roman" w:eastAsia="Times New Roman" w:hAnsi="Times New Roman"/>
          <w:spacing w:val="4"/>
          <w:sz w:val="24"/>
          <w:szCs w:val="24"/>
        </w:rPr>
        <w:t xml:space="preserve"> chi phí phát sinh</w:t>
      </w:r>
      <w:r w:rsidRPr="0004369C">
        <w:rPr>
          <w:rFonts w:ascii="Times New Roman" w:eastAsia="Times New Roman" w:hAnsi="Times New Roman"/>
          <w:spacing w:val="4"/>
          <w:sz w:val="24"/>
          <w:szCs w:val="24"/>
        </w:rPr>
        <w:t>.</w:t>
      </w:r>
      <w:r w:rsidRPr="0004369C">
        <w:rPr>
          <w:rFonts w:ascii="Times New Roman" w:eastAsia="Times New Roman" w:hAnsi="Times New Roman"/>
          <w:sz w:val="24"/>
          <w:szCs w:val="24"/>
        </w:rPr>
        <w:t xml:space="preserve"> </w:t>
      </w:r>
    </w:p>
    <w:p w14:paraId="54DE38E0" w14:textId="77777777" w:rsidR="007809FA" w:rsidRPr="0004369C" w:rsidRDefault="007809FA" w:rsidP="006334D3">
      <w:pPr>
        <w:pStyle w:val="ListParagraph"/>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Trong thời hạn</w:t>
      </w:r>
      <w:r w:rsidR="004F0EAE" w:rsidRPr="0004369C">
        <w:rPr>
          <w:rFonts w:ascii="Times New Roman" w:eastAsia="Times New Roman" w:hAnsi="Times New Roman"/>
          <w:sz w:val="24"/>
          <w:szCs w:val="24"/>
        </w:rPr>
        <w:t xml:space="preserve"> </w:t>
      </w:r>
      <w:r w:rsidR="00D41405">
        <w:rPr>
          <w:rFonts w:ascii="Times New Roman" w:eastAsia="Times New Roman" w:hAnsi="Times New Roman"/>
          <w:sz w:val="24"/>
          <w:szCs w:val="24"/>
        </w:rPr>
        <w:t>07</w:t>
      </w:r>
      <w:r w:rsidR="00D41405"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sidR="004F0EAE" w:rsidRPr="0004369C">
        <w:rPr>
          <w:rFonts w:ascii="Times New Roman" w:eastAsia="Times New Roman" w:hAnsi="Times New Roman"/>
          <w:sz w:val="24"/>
          <w:szCs w:val="24"/>
        </w:rPr>
        <w:t xml:space="preserve"> Trong trường hợp các hỏng hóc, sai sót thuộc diện được bảo hành cần </w:t>
      </w:r>
      <w:r w:rsidR="007F7F5B">
        <w:rPr>
          <w:rFonts w:ascii="Times New Roman" w:eastAsia="Times New Roman" w:hAnsi="Times New Roman"/>
          <w:sz w:val="24"/>
          <w:szCs w:val="24"/>
        </w:rPr>
        <w:t xml:space="preserve">nhiều </w:t>
      </w:r>
      <w:r w:rsidR="004F0EAE" w:rsidRPr="0004369C">
        <w:rPr>
          <w:rFonts w:ascii="Times New Roman" w:eastAsia="Times New Roman" w:hAnsi="Times New Roman"/>
          <w:sz w:val="24"/>
          <w:szCs w:val="24"/>
        </w:rPr>
        <w:t>thời gian</w:t>
      </w:r>
      <w:r w:rsidR="007F7F5B">
        <w:rPr>
          <w:rFonts w:ascii="Times New Roman" w:eastAsia="Times New Roman" w:hAnsi="Times New Roman"/>
          <w:sz w:val="24"/>
          <w:szCs w:val="24"/>
        </w:rPr>
        <w:t xml:space="preserve"> hơn</w:t>
      </w:r>
      <w:r w:rsidR="004F0EAE" w:rsidRPr="0004369C">
        <w:rPr>
          <w:rFonts w:ascii="Times New Roman" w:eastAsia="Times New Roman" w:hAnsi="Times New Roman"/>
          <w:sz w:val="24"/>
          <w:szCs w:val="24"/>
        </w:rPr>
        <w:t xml:space="preserve"> để sửa chữa, Bên Bán phải thông báo </w:t>
      </w:r>
      <w:r w:rsidR="00322F84">
        <w:rPr>
          <w:rFonts w:ascii="Times New Roman" w:eastAsia="Times New Roman" w:hAnsi="Times New Roman"/>
          <w:sz w:val="24"/>
          <w:szCs w:val="24"/>
        </w:rPr>
        <w:t>và thỏa thuận với</w:t>
      </w:r>
      <w:r w:rsidR="004F0EAE" w:rsidRPr="0004369C">
        <w:rPr>
          <w:rFonts w:ascii="Times New Roman" w:eastAsia="Times New Roman" w:hAnsi="Times New Roman"/>
          <w:sz w:val="24"/>
          <w:szCs w:val="24"/>
        </w:rPr>
        <w:t xml:space="preserve"> B</w:t>
      </w:r>
      <w:r w:rsidR="00EB7D9F" w:rsidRPr="0004369C">
        <w:rPr>
          <w:rFonts w:ascii="Times New Roman" w:eastAsia="Times New Roman" w:hAnsi="Times New Roman"/>
          <w:sz w:val="24"/>
          <w:szCs w:val="24"/>
        </w:rPr>
        <w:t>ên</w:t>
      </w:r>
      <w:r w:rsidR="004F0EAE" w:rsidRPr="0004369C">
        <w:rPr>
          <w:rFonts w:ascii="Times New Roman" w:eastAsia="Times New Roman" w:hAnsi="Times New Roman"/>
          <w:sz w:val="24"/>
          <w:szCs w:val="24"/>
        </w:rPr>
        <w:t xml:space="preserve"> Mua về dự kiến khoảng thời gian này và cam kết nỗ lực để khắc phục các sự cố này trong khoảng thời gian sớm nhất.</w:t>
      </w:r>
    </w:p>
    <w:p w14:paraId="6C38CB74" w14:textId="77777777" w:rsidR="007809FA"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Bán không thực hiện bảo hành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trong các trường hợp sau đây:</w:t>
      </w:r>
    </w:p>
    <w:p w14:paraId="59E2186D"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hao mòn và khấu hao thông thường;</w:t>
      </w:r>
    </w:p>
    <w:p w14:paraId="51CFEE08"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hư hỏng do lỗi của Bên Mua hoặc của bất kỳ người sử dụng hoặc của bên thứ ba nào khác gây ra;</w:t>
      </w:r>
    </w:p>
    <w:p w14:paraId="30EB79FB"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hư hỏng do sự kiện bất khả kháng;</w:t>
      </w:r>
    </w:p>
    <w:p w14:paraId="54B35A30"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Trường hợp đã hết thời hạn bảo hành theo </w:t>
      </w:r>
      <w:r w:rsidR="00927BF5" w:rsidRPr="0004369C">
        <w:rPr>
          <w:rFonts w:ascii="Times New Roman" w:eastAsia="Times New Roman" w:hAnsi="Times New Roman"/>
          <w:sz w:val="24"/>
          <w:szCs w:val="24"/>
        </w:rPr>
        <w:t>quy định của pháp luật</w:t>
      </w:r>
      <w:r w:rsidRPr="0004369C">
        <w:rPr>
          <w:rFonts w:ascii="Times New Roman" w:eastAsia="Times New Roman" w:hAnsi="Times New Roman"/>
          <w:sz w:val="24"/>
          <w:szCs w:val="24"/>
        </w:rPr>
        <w:t>;</w:t>
      </w:r>
    </w:p>
    <w:p w14:paraId="7F97D2A1" w14:textId="77777777" w:rsidR="007809FA" w:rsidRPr="0004369C" w:rsidRDefault="007809FA" w:rsidP="006334D3">
      <w:pPr>
        <w:pStyle w:val="ListParagraph"/>
        <w:numPr>
          <w:ilvl w:val="0"/>
          <w:numId w:val="51"/>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trường hợp không thuộc nội dung bảo hành theo thỏa thuận tại khoản 3 Điều này, bao gồm cả những thiết bị, bộ phận gắn liền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do Bên Mua tự lắp đặt hoặc tự sửa chữa mà không được sự đồng ý của Bên Bán;</w:t>
      </w:r>
    </w:p>
    <w:p w14:paraId="7E78599A" w14:textId="77777777" w:rsidR="007809FA" w:rsidRPr="0004369C" w:rsidRDefault="007809FA" w:rsidP="006334D3">
      <w:pPr>
        <w:pStyle w:val="ListParagraph"/>
        <w:numPr>
          <w:ilvl w:val="0"/>
          <w:numId w:val="10"/>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lastRenderedPageBreak/>
        <w:t xml:space="preserve">Sau thời hạn bảo hành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C8601D" w:rsidRPr="0004369C">
        <w:rPr>
          <w:rFonts w:ascii="Times New Roman" w:eastAsia="Times New Roman" w:hAnsi="Times New Roman"/>
          <w:sz w:val="24"/>
          <w:szCs w:val="24"/>
        </w:rPr>
        <w:t>quy định của pháp luật</w:t>
      </w:r>
      <w:r w:rsidRPr="0004369C">
        <w:rPr>
          <w:rFonts w:ascii="Times New Roman" w:eastAsia="Times New Roman" w:hAnsi="Times New Roman"/>
          <w:sz w:val="24"/>
          <w:szCs w:val="24"/>
        </w:rPr>
        <w:t xml:space="preserve">, việc sửa chữa các hư hỏng của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thuộc trách nhiệm của Bên Mua. Việc bảo trì phần 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trong nhà chung cư được thực hiện theo quy định của pháp luật về nhà ở.</w:t>
      </w:r>
    </w:p>
    <w:p w14:paraId="6A127788" w14:textId="77777777" w:rsidR="00E07619" w:rsidRPr="0004369C" w:rsidRDefault="00E07619" w:rsidP="006334D3">
      <w:pPr>
        <w:pStyle w:val="Heading1"/>
        <w:spacing w:before="0" w:after="60"/>
        <w:rPr>
          <w:rFonts w:ascii="Times New Roman" w:hAnsi="Times New Roman"/>
          <w:color w:val="auto"/>
          <w:sz w:val="24"/>
          <w:szCs w:val="24"/>
        </w:rPr>
      </w:pPr>
      <w:bookmarkStart w:id="37" w:name="_Toc445201950"/>
      <w:bookmarkStart w:id="38" w:name="_Toc446603055"/>
      <w:bookmarkStart w:id="39" w:name="_Toc465409489"/>
      <w:bookmarkStart w:id="40" w:name="_Toc465760096"/>
      <w:r w:rsidRPr="0004369C">
        <w:rPr>
          <w:rFonts w:ascii="Times New Roman" w:hAnsi="Times New Roman"/>
          <w:color w:val="auto"/>
          <w:sz w:val="24"/>
          <w:szCs w:val="24"/>
        </w:rPr>
        <w:t>ĐIỀU 10. CHUYỂN GIAO QUYỀN VÀ NGHĨA VỤ</w:t>
      </w:r>
      <w:bookmarkEnd w:id="37"/>
      <w:bookmarkEnd w:id="38"/>
      <w:bookmarkEnd w:id="39"/>
      <w:bookmarkEnd w:id="40"/>
    </w:p>
    <w:p w14:paraId="61808FB8"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Trong trường hợp </w:t>
      </w:r>
      <w:r w:rsidR="0065122E" w:rsidRPr="0004369C">
        <w:rPr>
          <w:rFonts w:ascii="Times New Roman" w:eastAsia="Times New Roman" w:hAnsi="Times New Roman"/>
          <w:sz w:val="24"/>
          <w:szCs w:val="24"/>
        </w:rPr>
        <w:t xml:space="preserve">hồ sơ đề nghị cơ quan Nhà nước có thẩm quyền cấp Giấy chứng nhận cho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00586076">
        <w:rPr>
          <w:rFonts w:ascii="Times New Roman" w:eastAsia="Times New Roman" w:hAnsi="Times New Roman"/>
          <w:sz w:val="24"/>
          <w:szCs w:val="24"/>
        </w:rPr>
        <w:t xml:space="preserve">chưa được nộp </w:t>
      </w:r>
      <w:r w:rsidRPr="0004369C">
        <w:rPr>
          <w:rFonts w:ascii="Times New Roman" w:eastAsia="Times New Roman" w:hAnsi="Times New Roman"/>
          <w:sz w:val="24"/>
          <w:szCs w:val="24"/>
        </w:rPr>
        <w:t xml:space="preserve">mà Bên Mua có nhu cầu thực hiện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cho bên thứ ba</w:t>
      </w:r>
      <w:r w:rsidR="008C12E4"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bên phải thực hiện đúng thủ tục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theo quy định của pháp luật về nhà ở. Bên Bán không được thu thêm bất kỳ một khoản </w:t>
      </w:r>
      <w:r w:rsidR="00BC6D24">
        <w:rPr>
          <w:rFonts w:ascii="Times New Roman" w:eastAsia="Times New Roman" w:hAnsi="Times New Roman"/>
          <w:sz w:val="24"/>
          <w:szCs w:val="24"/>
        </w:rPr>
        <w:t xml:space="preserve">chi </w:t>
      </w:r>
      <w:r w:rsidRPr="0004369C">
        <w:rPr>
          <w:rFonts w:ascii="Times New Roman" w:eastAsia="Times New Roman" w:hAnsi="Times New Roman"/>
          <w:sz w:val="24"/>
          <w:szCs w:val="24"/>
        </w:rPr>
        <w:t xml:space="preserve">phí nào khi làm thủ tục xác nhận việc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cho Bên Mua.</w:t>
      </w:r>
    </w:p>
    <w:p w14:paraId="1C167497"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thống nhất rằng, Bên Mua chỉ được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cho bên thứ ba khi có đủ các điều kiện sau đây:</w:t>
      </w:r>
    </w:p>
    <w:p w14:paraId="24838A2B" w14:textId="77777777" w:rsidR="007809FA" w:rsidRPr="0004369C" w:rsidRDefault="00396A1E"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Căn hộ</w:t>
      </w:r>
      <w:r w:rsidR="007809FA" w:rsidRPr="0004369C">
        <w:rPr>
          <w:rFonts w:ascii="Times New Roman" w:eastAsia="Times New Roman" w:hAnsi="Times New Roman"/>
          <w:sz w:val="24"/>
          <w:szCs w:val="24"/>
        </w:rPr>
        <w:t xml:space="preserve">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cho bên thứ ba;</w:t>
      </w:r>
    </w:p>
    <w:p w14:paraId="655847C5"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đã hoàn thành việc thanh toán các nghĩa vụ đến hạn liên quan đến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cho Bên Bán theo thỏa thuận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06C63A98"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phải đủ điều kiện được mua và sở hữu nhà ở tại Việt Nam theo quy định của pháp luật Việt Nam tại thời điểm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7DC28D84" w14:textId="77777777" w:rsidR="007809FA" w:rsidRPr="0004369C" w:rsidRDefault="007809FA" w:rsidP="006334D3">
      <w:pPr>
        <w:pStyle w:val="ListParagraph"/>
        <w:numPr>
          <w:ilvl w:val="0"/>
          <w:numId w:val="40"/>
        </w:numPr>
        <w:autoSpaceDE w:val="0"/>
        <w:autoSpaceDN w:val="0"/>
        <w:adjustRightInd w:val="0"/>
        <w:spacing w:after="60"/>
        <w:ind w:left="72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phải cam kết </w:t>
      </w:r>
      <w:r w:rsidR="00E07619" w:rsidRPr="0004369C">
        <w:rPr>
          <w:rFonts w:ascii="Times New Roman" w:eastAsia="Times New Roman" w:hAnsi="Times New Roman"/>
          <w:sz w:val="24"/>
          <w:szCs w:val="24"/>
        </w:rPr>
        <w:t xml:space="preserve">tuân thủ các thỏa thuận của Bên </w:t>
      </w:r>
      <w:r w:rsidRPr="0004369C">
        <w:rPr>
          <w:rFonts w:ascii="Times New Roman" w:eastAsia="Times New Roman" w:hAnsi="Times New Roman"/>
          <w:sz w:val="24"/>
          <w:szCs w:val="24"/>
        </w:rPr>
        <w:t xml:space="preserve">Bán và Bên Mua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2BBBF8EA" w14:textId="77777777" w:rsidR="007809FA" w:rsidRPr="0004369C" w:rsidRDefault="007809FA"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Trong </w:t>
      </w:r>
      <w:r w:rsidR="008C12E4" w:rsidRPr="0004369C">
        <w:rPr>
          <w:rFonts w:ascii="Times New Roman" w:eastAsia="Times New Roman" w:hAnsi="Times New Roman"/>
          <w:sz w:val="24"/>
          <w:szCs w:val="24"/>
        </w:rPr>
        <w:t>các</w:t>
      </w:r>
      <w:r w:rsidRPr="0004369C">
        <w:rPr>
          <w:rFonts w:ascii="Times New Roman" w:eastAsia="Times New Roman" w:hAnsi="Times New Roman"/>
          <w:sz w:val="24"/>
          <w:szCs w:val="24"/>
        </w:rPr>
        <w:t xml:space="preserve"> trường hợp nêu tại khoản </w:t>
      </w:r>
      <w:r w:rsidR="00C35545" w:rsidRPr="0004369C">
        <w:rPr>
          <w:rFonts w:ascii="Times New Roman" w:eastAsia="Times New Roman" w:hAnsi="Times New Roman"/>
          <w:sz w:val="24"/>
          <w:szCs w:val="24"/>
        </w:rPr>
        <w:t>1</w:t>
      </w:r>
      <w:r w:rsidRPr="0004369C">
        <w:rPr>
          <w:rFonts w:ascii="Times New Roman" w:eastAsia="Times New Roman" w:hAnsi="Times New Roman"/>
          <w:sz w:val="24"/>
          <w:szCs w:val="24"/>
        </w:rPr>
        <w:t xml:space="preserve"> và </w:t>
      </w:r>
      <w:r w:rsidR="00C35545" w:rsidRPr="0004369C">
        <w:rPr>
          <w:rFonts w:ascii="Times New Roman" w:eastAsia="Times New Roman" w:hAnsi="Times New Roman"/>
          <w:sz w:val="24"/>
          <w:szCs w:val="24"/>
        </w:rPr>
        <w:t>2</w:t>
      </w:r>
      <w:r w:rsidRPr="0004369C">
        <w:rPr>
          <w:rFonts w:ascii="Times New Roman" w:eastAsia="Times New Roman" w:hAnsi="Times New Roman"/>
          <w:sz w:val="24"/>
          <w:szCs w:val="24"/>
        </w:rPr>
        <w:t xml:space="preserve"> Điều này, người mua lại nhà ở hoặc bên nhận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mua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đều được hưởng các quyền và phải thực hiện các nghĩa vụ của Bên Mua theo thỏa thuận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0C4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787B37" w:rsidRPr="0004369C">
        <w:rPr>
          <w:rFonts w:ascii="Times New Roman" w:eastAsia="Times New Roman" w:hAnsi="Times New Roman"/>
          <w:sz w:val="24"/>
          <w:szCs w:val="24"/>
        </w:rPr>
        <w:t>Bản nội quy quản lý sử dụng nhà chung cư</w:t>
      </w:r>
      <w:r w:rsidR="000C43F9" w:rsidRPr="0004369C">
        <w:rPr>
          <w:rFonts w:ascii="Times New Roman" w:eastAsia="Times New Roman" w:hAnsi="Times New Roman"/>
          <w:sz w:val="24"/>
          <w:szCs w:val="24"/>
        </w:rPr>
        <w:t xml:space="preserve"> và các văn bản, thỏa thuận khác</w:t>
      </w:r>
      <w:r w:rsidR="00787B37" w:rsidRPr="0004369C">
        <w:rPr>
          <w:rFonts w:ascii="Times New Roman" w:eastAsia="Times New Roman" w:hAnsi="Times New Roman"/>
          <w:sz w:val="24"/>
          <w:szCs w:val="24"/>
        </w:rPr>
        <w:t xml:space="preserve"> đính kèm theo Hợp đồng này</w:t>
      </w:r>
      <w:r w:rsidRPr="0004369C">
        <w:rPr>
          <w:rFonts w:ascii="Times New Roman" w:eastAsia="Times New Roman" w:hAnsi="Times New Roman"/>
          <w:sz w:val="24"/>
          <w:szCs w:val="24"/>
        </w:rPr>
        <w:t>.</w:t>
      </w:r>
    </w:p>
    <w:p w14:paraId="6548FB80" w14:textId="77777777" w:rsidR="003406E6"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và bên nhận chuyển nhượng </w:t>
      </w:r>
      <w:r w:rsidR="00C40728" w:rsidRPr="0004369C">
        <w:rPr>
          <w:rFonts w:ascii="Times New Roman" w:eastAsia="Times New Roman" w:hAnsi="Times New Roman"/>
          <w:sz w:val="24"/>
          <w:szCs w:val="24"/>
        </w:rPr>
        <w:t>tự</w:t>
      </w:r>
      <w:r w:rsidRPr="0004369C">
        <w:rPr>
          <w:rFonts w:ascii="Times New Roman" w:eastAsia="Times New Roman" w:hAnsi="Times New Roman"/>
          <w:sz w:val="24"/>
          <w:szCs w:val="24"/>
        </w:rPr>
        <w:t xml:space="preserve"> chịu trách nhiệm đối với nghĩa vụ kê khai và nộp thuế </w:t>
      </w:r>
      <w:proofErr w:type="gramStart"/>
      <w:r w:rsidRPr="0004369C">
        <w:rPr>
          <w:rFonts w:ascii="Times New Roman" w:eastAsia="Times New Roman" w:hAnsi="Times New Roman"/>
          <w:sz w:val="24"/>
          <w:szCs w:val="24"/>
        </w:rPr>
        <w:t>thu</w:t>
      </w:r>
      <w:proofErr w:type="gramEnd"/>
      <w:r w:rsidRPr="0004369C">
        <w:rPr>
          <w:rFonts w:ascii="Times New Roman" w:eastAsia="Times New Roman" w:hAnsi="Times New Roman"/>
          <w:sz w:val="24"/>
          <w:szCs w:val="24"/>
        </w:rPr>
        <w:t xml:space="preserve"> nhập của Bên Mua phát sinh từ việc chuyển nhượng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3BE55D2E" w14:textId="77777777" w:rsidR="003406E6"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toàn quyền thực hiện việc chuyển nhượng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quy định của pháp luật sau khi được cấp Giấy chứng nhận.</w:t>
      </w:r>
    </w:p>
    <w:p w14:paraId="693474F7" w14:textId="77777777" w:rsidR="000C43F9" w:rsidRPr="0004369C" w:rsidRDefault="003406E6" w:rsidP="006334D3">
      <w:pPr>
        <w:pStyle w:val="ListParagraph"/>
        <w:numPr>
          <w:ilvl w:val="0"/>
          <w:numId w:val="11"/>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hAnsi="Times New Roman"/>
          <w:sz w:val="24"/>
          <w:szCs w:val="24"/>
        </w:rPr>
        <w:t>Bên Bán được quyền chuyển nhượng, chuyển giao các quyền của mình</w:t>
      </w:r>
      <w:r w:rsidRPr="0004369C" w:rsidDel="008E7767">
        <w:rPr>
          <w:rFonts w:ascii="Times New Roman" w:hAnsi="Times New Roman"/>
          <w:sz w:val="24"/>
          <w:szCs w:val="24"/>
        </w:rPr>
        <w:t xml:space="preserve"> </w:t>
      </w:r>
      <w:r w:rsidRPr="0004369C">
        <w:rPr>
          <w:rFonts w:ascii="Times New Roman" w:hAnsi="Times New Roman"/>
          <w:sz w:val="24"/>
          <w:szCs w:val="24"/>
        </w:rPr>
        <w:t>cho một bên thứ ba với điều kiệ</w:t>
      </w:r>
      <w:r w:rsidR="000C43F9" w:rsidRPr="0004369C">
        <w:rPr>
          <w:rFonts w:ascii="Times New Roman" w:hAnsi="Times New Roman"/>
          <w:sz w:val="24"/>
          <w:szCs w:val="24"/>
        </w:rPr>
        <w:t xml:space="preserve">n: </w:t>
      </w:r>
    </w:p>
    <w:p w14:paraId="1C781DF8" w14:textId="77777777" w:rsidR="000C43F9" w:rsidRPr="0004369C" w:rsidRDefault="000C43F9"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V</w:t>
      </w:r>
      <w:r w:rsidR="003406E6" w:rsidRPr="0004369C">
        <w:rPr>
          <w:rFonts w:ascii="Times New Roman" w:hAnsi="Times New Roman"/>
          <w:sz w:val="24"/>
          <w:szCs w:val="24"/>
        </w:rPr>
        <w:t xml:space="preserve">iệc chuyển nhượng, chuyển giao đó không ảnh hưởng bất lợi đến quyền và lợi ích của Bên Mua theo </w:t>
      </w:r>
      <w:r w:rsidR="008E0685" w:rsidRPr="0004369C">
        <w:rPr>
          <w:rFonts w:ascii="Times New Roman" w:hAnsi="Times New Roman"/>
          <w:sz w:val="24"/>
          <w:szCs w:val="24"/>
        </w:rPr>
        <w:t>Hợp đồng</w:t>
      </w:r>
      <w:r w:rsidRPr="0004369C">
        <w:rPr>
          <w:rFonts w:ascii="Times New Roman" w:hAnsi="Times New Roman"/>
          <w:sz w:val="24"/>
          <w:szCs w:val="24"/>
        </w:rPr>
        <w:t xml:space="preserve"> này; và</w:t>
      </w:r>
    </w:p>
    <w:p w14:paraId="47227EB2" w14:textId="77777777" w:rsidR="000C43F9" w:rsidRPr="0004369C" w:rsidRDefault="003406E6"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Bên Bán có văn bản thông báo với Bên Mua về việc chuyển nhượng, chuyể</w:t>
      </w:r>
      <w:r w:rsidR="000C43F9" w:rsidRPr="0004369C">
        <w:rPr>
          <w:rFonts w:ascii="Times New Roman" w:hAnsi="Times New Roman"/>
          <w:sz w:val="24"/>
          <w:szCs w:val="24"/>
        </w:rPr>
        <w:t>n giao</w:t>
      </w:r>
      <w:r w:rsidR="008E2583">
        <w:rPr>
          <w:rFonts w:ascii="Times New Roman" w:hAnsi="Times New Roman"/>
          <w:sz w:val="24"/>
          <w:szCs w:val="24"/>
        </w:rPr>
        <w:t xml:space="preserve"> và được Bên Mua đồng ý</w:t>
      </w:r>
      <w:r w:rsidR="000C43F9" w:rsidRPr="0004369C">
        <w:rPr>
          <w:rFonts w:ascii="Times New Roman" w:hAnsi="Times New Roman"/>
          <w:sz w:val="24"/>
          <w:szCs w:val="24"/>
        </w:rPr>
        <w:t xml:space="preserve">; và </w:t>
      </w:r>
    </w:p>
    <w:p w14:paraId="11635712" w14:textId="77777777" w:rsidR="003406E6" w:rsidRPr="0004369C" w:rsidRDefault="003406E6" w:rsidP="006334D3">
      <w:pPr>
        <w:pStyle w:val="ListParagraph"/>
        <w:numPr>
          <w:ilvl w:val="0"/>
          <w:numId w:val="72"/>
        </w:numPr>
        <w:autoSpaceDE w:val="0"/>
        <w:autoSpaceDN w:val="0"/>
        <w:adjustRightInd w:val="0"/>
        <w:spacing w:after="60"/>
        <w:ind w:left="709" w:right="-20"/>
        <w:jc w:val="both"/>
        <w:rPr>
          <w:rFonts w:ascii="Times New Roman" w:eastAsia="Times New Roman" w:hAnsi="Times New Roman"/>
          <w:sz w:val="24"/>
          <w:szCs w:val="24"/>
        </w:rPr>
      </w:pPr>
      <w:r w:rsidRPr="0004369C">
        <w:rPr>
          <w:rFonts w:ascii="Times New Roman" w:hAnsi="Times New Roman"/>
          <w:sz w:val="24"/>
          <w:szCs w:val="24"/>
        </w:rPr>
        <w:t>Bên Bán có văn bản thông báo cho Ngân hàng – Bên thực hiện bảo lãnh về việc chuyển nhượng/chuyển giao này.</w:t>
      </w:r>
    </w:p>
    <w:p w14:paraId="2B10104D" w14:textId="77777777" w:rsidR="003406E6" w:rsidRPr="0004369C" w:rsidRDefault="003406E6" w:rsidP="006334D3">
      <w:pPr>
        <w:pStyle w:val="Heading1"/>
        <w:spacing w:before="0" w:after="60"/>
        <w:jc w:val="both"/>
        <w:rPr>
          <w:rFonts w:ascii="Times New Roman" w:hAnsi="Times New Roman"/>
          <w:color w:val="auto"/>
          <w:sz w:val="24"/>
          <w:szCs w:val="24"/>
        </w:rPr>
      </w:pPr>
      <w:bookmarkStart w:id="41" w:name="_Toc445201951"/>
      <w:bookmarkStart w:id="42" w:name="_Toc446603056"/>
      <w:bookmarkStart w:id="43" w:name="_Toc465409490"/>
      <w:bookmarkStart w:id="44" w:name="_Toc465760097"/>
      <w:r w:rsidRPr="0004369C">
        <w:rPr>
          <w:rFonts w:ascii="Times New Roman" w:hAnsi="Times New Roman"/>
          <w:color w:val="auto"/>
          <w:sz w:val="24"/>
          <w:szCs w:val="24"/>
        </w:rPr>
        <w:t xml:space="preserve">ĐIỀU 11. PHẦN SỞ HỮU RIÊNG, PHẦN SỞ HỮU CHUNG VÀ VIỆC SỬ DỤNG </w:t>
      </w:r>
      <w:r w:rsidR="00396A1E" w:rsidRPr="0004369C">
        <w:rPr>
          <w:rFonts w:ascii="Times New Roman" w:hAnsi="Times New Roman"/>
          <w:color w:val="auto"/>
          <w:sz w:val="24"/>
          <w:szCs w:val="24"/>
        </w:rPr>
        <w:t>CĂN HỘ</w:t>
      </w:r>
      <w:r w:rsidRPr="0004369C">
        <w:rPr>
          <w:rFonts w:ascii="Times New Roman" w:hAnsi="Times New Roman"/>
          <w:color w:val="auto"/>
          <w:sz w:val="24"/>
          <w:szCs w:val="24"/>
        </w:rPr>
        <w:t xml:space="preserve"> TRONG NHÀ CHUNG CƯ</w:t>
      </w:r>
      <w:bookmarkEnd w:id="41"/>
      <w:bookmarkEnd w:id="42"/>
      <w:bookmarkEnd w:id="43"/>
      <w:bookmarkEnd w:id="44"/>
    </w:p>
    <w:p w14:paraId="224E2DBF"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Bên Mua được quyền sở hữu riêng đối với</w:t>
      </w:r>
      <w:r w:rsidR="00144C16" w:rsidRPr="0004369C">
        <w:rPr>
          <w:rFonts w:ascii="Times New Roman" w:eastAsia="Times New Roman" w:hAnsi="Times New Roman"/>
          <w:sz w:val="24"/>
          <w:szCs w:val="24"/>
        </w:rPr>
        <w:t xml:space="preserve"> phần</w:t>
      </w:r>
      <w:r w:rsidRPr="0004369C">
        <w:rPr>
          <w:rFonts w:ascii="Times New Roman" w:eastAsia="Times New Roman" w:hAnsi="Times New Roman"/>
          <w:sz w:val="24"/>
          <w:szCs w:val="24"/>
        </w:rPr>
        <w:t xml:space="preserve"> diện tích</w:t>
      </w:r>
      <w:r w:rsidR="00982E44" w:rsidRPr="0004369C">
        <w:rPr>
          <w:rFonts w:ascii="Times New Roman" w:eastAsia="Times New Roman" w:hAnsi="Times New Roman"/>
          <w:sz w:val="24"/>
          <w:szCs w:val="24"/>
        </w:rPr>
        <w:t xml:space="preserve"> sử dụng của</w:t>
      </w:r>
      <w:r w:rsidRPr="0004369C">
        <w:rPr>
          <w:rFonts w:ascii="Times New Roman" w:eastAsia="Times New Roman" w:hAnsi="Times New Roman"/>
          <w:sz w:val="24"/>
          <w:szCs w:val="24"/>
        </w:rPr>
        <w:t xml:space="preserve">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đã mua theo thỏa thuận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và các trang thiết bị kỹ thuật sử dụng riêng gắn liền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này </w:t>
      </w:r>
      <w:r w:rsidR="003406E6" w:rsidRPr="0004369C">
        <w:rPr>
          <w:rFonts w:ascii="Times New Roman" w:eastAsia="Times New Roman" w:hAnsi="Times New Roman"/>
          <w:sz w:val="24"/>
          <w:szCs w:val="24"/>
        </w:rPr>
        <w:t xml:space="preserve">theo quy định tại </w:t>
      </w:r>
      <w:r w:rsidR="00221C87" w:rsidRPr="0004369C">
        <w:rPr>
          <w:rFonts w:ascii="Times New Roman" w:eastAsia="Times New Roman" w:hAnsi="Times New Roman"/>
          <w:sz w:val="24"/>
          <w:szCs w:val="24"/>
        </w:rPr>
        <w:t xml:space="preserve">khoản </w:t>
      </w:r>
      <w:r w:rsidR="003406E6" w:rsidRPr="0004369C">
        <w:rPr>
          <w:rFonts w:ascii="Times New Roman" w:eastAsia="Times New Roman" w:hAnsi="Times New Roman"/>
          <w:sz w:val="24"/>
          <w:szCs w:val="24"/>
        </w:rPr>
        <w:t xml:space="preserve">3.1 </w:t>
      </w:r>
      <w:r w:rsidR="00221C87" w:rsidRPr="0004369C">
        <w:rPr>
          <w:rFonts w:ascii="Times New Roman" w:eastAsia="Times New Roman" w:hAnsi="Times New Roman"/>
          <w:sz w:val="24"/>
          <w:szCs w:val="24"/>
        </w:rPr>
        <w:t xml:space="preserve">Điều </w:t>
      </w:r>
      <w:r w:rsidR="003406E6" w:rsidRPr="0004369C">
        <w:rPr>
          <w:rFonts w:ascii="Times New Roman" w:eastAsia="Times New Roman" w:hAnsi="Times New Roman"/>
          <w:sz w:val="24"/>
          <w:szCs w:val="24"/>
        </w:rPr>
        <w:t xml:space="preserve">3 phần A Phụ lục 01 </w:t>
      </w:r>
      <w:r w:rsidR="008E0685" w:rsidRPr="0004369C">
        <w:rPr>
          <w:rFonts w:ascii="Times New Roman" w:eastAsia="Times New Roman" w:hAnsi="Times New Roman"/>
          <w:sz w:val="24"/>
          <w:szCs w:val="24"/>
        </w:rPr>
        <w:t>Hợp đồng</w:t>
      </w:r>
      <w:r w:rsidR="003406E6" w:rsidRPr="0004369C">
        <w:rPr>
          <w:rFonts w:ascii="Times New Roman" w:eastAsia="Times New Roman" w:hAnsi="Times New Roman"/>
          <w:sz w:val="24"/>
          <w:szCs w:val="24"/>
        </w:rPr>
        <w:t>; có quyền sử dụng đối với phần diện tích, thiết bị thuộc sở hữu chung trong nhà chung cư như quy định tại khoản 3 Điều này</w:t>
      </w:r>
      <w:r w:rsidRPr="0004369C">
        <w:rPr>
          <w:rFonts w:ascii="Times New Roman" w:eastAsia="Times New Roman" w:hAnsi="Times New Roman"/>
          <w:sz w:val="24"/>
          <w:szCs w:val="24"/>
        </w:rPr>
        <w:t>.</w:t>
      </w:r>
    </w:p>
    <w:p w14:paraId="2C3DAEB6"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diện tích và trang thiết bị kỹ thuật thuộc quyền sở hữu riêng của Bên Bán </w:t>
      </w:r>
      <w:r w:rsidR="003406E6" w:rsidRPr="0004369C">
        <w:rPr>
          <w:rFonts w:ascii="Times New Roman" w:eastAsia="Times New Roman" w:hAnsi="Times New Roman"/>
          <w:sz w:val="24"/>
          <w:szCs w:val="24"/>
        </w:rPr>
        <w:t xml:space="preserve">được quy định tại </w:t>
      </w:r>
      <w:r w:rsidR="00A2251B" w:rsidRPr="0004369C">
        <w:rPr>
          <w:rFonts w:ascii="Times New Roman" w:eastAsia="Times New Roman" w:hAnsi="Times New Roman"/>
          <w:sz w:val="24"/>
          <w:szCs w:val="24"/>
        </w:rPr>
        <w:t>khoản 3.2 Điều 3</w:t>
      </w:r>
      <w:r w:rsidR="003406E6" w:rsidRPr="0004369C">
        <w:rPr>
          <w:rFonts w:ascii="Times New Roman" w:eastAsia="Times New Roman" w:hAnsi="Times New Roman"/>
          <w:sz w:val="24"/>
          <w:szCs w:val="24"/>
        </w:rPr>
        <w:t xml:space="preserve"> phần A Phụ lục 01 </w:t>
      </w:r>
      <w:r w:rsidR="008E0685" w:rsidRPr="0004369C">
        <w:rPr>
          <w:rFonts w:ascii="Times New Roman" w:eastAsia="Times New Roman" w:hAnsi="Times New Roman"/>
          <w:sz w:val="24"/>
          <w:szCs w:val="24"/>
        </w:rPr>
        <w:t>Hợp đồng</w:t>
      </w:r>
      <w:r w:rsidR="003406E6" w:rsidRPr="0004369C">
        <w:rPr>
          <w:rFonts w:ascii="Times New Roman" w:eastAsia="Times New Roman" w:hAnsi="Times New Roman"/>
          <w:sz w:val="24"/>
          <w:szCs w:val="24"/>
        </w:rPr>
        <w:t>.</w:t>
      </w:r>
      <w:r w:rsidR="001A483F" w:rsidRPr="0004369C">
        <w:rPr>
          <w:rFonts w:ascii="Times New Roman" w:eastAsia="Times New Roman" w:hAnsi="Times New Roman"/>
          <w:sz w:val="24"/>
          <w:szCs w:val="24"/>
        </w:rPr>
        <w:t xml:space="preserve"> Bên Bán được quyền </w:t>
      </w:r>
      <w:r w:rsidR="00870415">
        <w:rPr>
          <w:rFonts w:ascii="Times New Roman" w:eastAsia="Times New Roman" w:hAnsi="Times New Roman"/>
          <w:sz w:val="24"/>
          <w:szCs w:val="24"/>
        </w:rPr>
        <w:t xml:space="preserve">quyết định việc </w:t>
      </w:r>
      <w:r w:rsidR="001A483F" w:rsidRPr="0004369C">
        <w:rPr>
          <w:rFonts w:ascii="Times New Roman" w:eastAsia="Times New Roman" w:hAnsi="Times New Roman"/>
          <w:sz w:val="24"/>
          <w:szCs w:val="24"/>
        </w:rPr>
        <w:t xml:space="preserve">kinh doanh </w:t>
      </w:r>
      <w:r w:rsidR="001A483F" w:rsidRPr="0004369C">
        <w:rPr>
          <w:rFonts w:ascii="Times New Roman" w:eastAsia="Times New Roman" w:hAnsi="Times New Roman"/>
          <w:sz w:val="24"/>
          <w:szCs w:val="24"/>
        </w:rPr>
        <w:lastRenderedPageBreak/>
        <w:t>đối với các hàng hóa, dịch vụ Bên Bán cung cấp trong phần sở hữu riêng</w:t>
      </w:r>
      <w:r w:rsidR="003C19CA">
        <w:rPr>
          <w:rFonts w:ascii="Times New Roman" w:eastAsia="Times New Roman" w:hAnsi="Times New Roman"/>
          <w:sz w:val="24"/>
          <w:szCs w:val="24"/>
        </w:rPr>
        <w:t xml:space="preserve"> phù hợp với quy định pháp luật có liên quan và thiết kế được phê duyệt</w:t>
      </w:r>
      <w:r w:rsidR="001A483F" w:rsidRPr="0004369C">
        <w:rPr>
          <w:rFonts w:ascii="Times New Roman" w:eastAsia="Times New Roman" w:hAnsi="Times New Roman"/>
          <w:sz w:val="24"/>
          <w:szCs w:val="24"/>
        </w:rPr>
        <w:t>.</w:t>
      </w:r>
    </w:p>
    <w:p w14:paraId="55644A0B"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phần diện tích và thiết bị thuộc 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sử dụng chung của các chủ sở hữu trong nhà chung cư </w:t>
      </w:r>
      <w:r w:rsidR="00DE5D9D" w:rsidRPr="0004369C">
        <w:rPr>
          <w:rFonts w:ascii="Times New Roman" w:eastAsia="Times New Roman" w:hAnsi="Times New Roman"/>
          <w:sz w:val="24"/>
          <w:szCs w:val="24"/>
        </w:rPr>
        <w:t xml:space="preserve">được quy định tại </w:t>
      </w:r>
      <w:r w:rsidR="00D51FBC" w:rsidRPr="0004369C">
        <w:rPr>
          <w:rFonts w:ascii="Times New Roman" w:eastAsia="Times New Roman" w:hAnsi="Times New Roman"/>
          <w:sz w:val="24"/>
          <w:szCs w:val="24"/>
        </w:rPr>
        <w:t xml:space="preserve">khoản 3.3 Điều 3 </w:t>
      </w:r>
      <w:r w:rsidR="00DE5D9D" w:rsidRPr="0004369C">
        <w:rPr>
          <w:rFonts w:ascii="Times New Roman" w:eastAsia="Times New Roman" w:hAnsi="Times New Roman"/>
          <w:sz w:val="24"/>
          <w:szCs w:val="24"/>
        </w:rPr>
        <w:t xml:space="preserve">phần A Phụ lục 01 </w:t>
      </w:r>
      <w:r w:rsidR="008E0685" w:rsidRPr="0004369C">
        <w:rPr>
          <w:rFonts w:ascii="Times New Roman" w:eastAsia="Times New Roman" w:hAnsi="Times New Roman"/>
          <w:sz w:val="24"/>
          <w:szCs w:val="24"/>
        </w:rPr>
        <w:t>Hợp đồng</w:t>
      </w:r>
      <w:r w:rsidRPr="0004369C">
        <w:rPr>
          <w:rFonts w:ascii="Times New Roman" w:eastAsia="Times New Roman" w:hAnsi="Times New Roman"/>
          <w:i/>
          <w:iCs/>
          <w:sz w:val="24"/>
          <w:szCs w:val="24"/>
        </w:rPr>
        <w:t>.</w:t>
      </w:r>
    </w:p>
    <w:p w14:paraId="03795E3E" w14:textId="77777777" w:rsidR="00DA6434" w:rsidRPr="0004369C" w:rsidRDefault="00DA6434"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lang w:val="vi-VN"/>
        </w:rPr>
        <w:t xml:space="preserve">Các Bên đồng ý rằng vị trí, diện tích thực tế của phần sở hữu riêng của Bên Bán và phần sở hữu chung quy định tại khoản 2 và khoản 3 </w:t>
      </w:r>
      <w:r w:rsidRPr="0004369C">
        <w:rPr>
          <w:rFonts w:ascii="Times New Roman" w:eastAsia="Times New Roman" w:hAnsi="Times New Roman"/>
          <w:sz w:val="24"/>
          <w:szCs w:val="24"/>
        </w:rPr>
        <w:t xml:space="preserve">Điều 11 </w:t>
      </w:r>
      <w:r w:rsidRPr="0004369C">
        <w:rPr>
          <w:rFonts w:ascii="Times New Roman" w:eastAsia="Times New Roman" w:hAnsi="Times New Roman"/>
          <w:sz w:val="24"/>
          <w:szCs w:val="24"/>
          <w:lang w:val="vi-VN"/>
        </w:rPr>
        <w:t xml:space="preserve">của Hợp đồng này sẽ được xác định chính xác theo hồ sơ thiết kế được duyệt và kết quả đo đạc thực tế khi </w:t>
      </w:r>
      <w:r w:rsidR="0031172C" w:rsidRPr="0004369C">
        <w:rPr>
          <w:rFonts w:ascii="Times New Roman" w:eastAsia="Times New Roman" w:hAnsi="Times New Roman"/>
          <w:sz w:val="24"/>
          <w:szCs w:val="24"/>
          <w:lang w:val="vi-VN"/>
        </w:rPr>
        <w:t>Tòa n</w:t>
      </w:r>
      <w:r w:rsidRPr="0004369C">
        <w:rPr>
          <w:rFonts w:ascii="Times New Roman" w:eastAsia="Times New Roman" w:hAnsi="Times New Roman"/>
          <w:sz w:val="24"/>
          <w:szCs w:val="24"/>
          <w:lang w:val="vi-VN"/>
        </w:rPr>
        <w:t>hà được nghiệm thu hoàn thành đưa vào sử dụng.</w:t>
      </w:r>
    </w:p>
    <w:p w14:paraId="6221269F" w14:textId="77777777" w:rsidR="007809FA" w:rsidRPr="0004369C" w:rsidRDefault="007809FA" w:rsidP="006334D3">
      <w:pPr>
        <w:pStyle w:val="ListParagraph"/>
        <w:numPr>
          <w:ilvl w:val="0"/>
          <w:numId w:val="1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Hai bên nhất trí thỏa thuận mức phí quản lý vận hành nhà chung cư như sau:</w:t>
      </w:r>
    </w:p>
    <w:p w14:paraId="2CD38126" w14:textId="153A03BF" w:rsidR="00DE5D9D" w:rsidRPr="008B7212" w:rsidRDefault="00404D36" w:rsidP="008B7212">
      <w:pPr>
        <w:pStyle w:val="ListParagraph"/>
        <w:numPr>
          <w:ilvl w:val="0"/>
          <w:numId w:val="41"/>
        </w:numPr>
        <w:autoSpaceDE w:val="0"/>
        <w:autoSpaceDN w:val="0"/>
        <w:adjustRightInd w:val="0"/>
        <w:spacing w:after="60"/>
        <w:ind w:right="-20"/>
        <w:jc w:val="both"/>
        <w:rPr>
          <w:rFonts w:ascii="Times New Roman" w:eastAsia="Times New Roman" w:hAnsi="Times New Roman"/>
          <w:i/>
          <w:iCs/>
          <w:sz w:val="24"/>
          <w:szCs w:val="24"/>
        </w:rPr>
      </w:pPr>
      <w:r w:rsidRPr="0004369C">
        <w:rPr>
          <w:rFonts w:ascii="Times New Roman" w:eastAsia="Times New Roman" w:hAnsi="Times New Roman"/>
          <w:sz w:val="24"/>
          <w:szCs w:val="24"/>
        </w:rPr>
        <w:t>Phí</w:t>
      </w:r>
      <w:r w:rsidR="007809FA" w:rsidRPr="0004369C">
        <w:rPr>
          <w:rFonts w:ascii="Times New Roman" w:eastAsia="Times New Roman" w:hAnsi="Times New Roman"/>
          <w:sz w:val="24"/>
          <w:szCs w:val="24"/>
        </w:rPr>
        <w:t xml:space="preserve"> quản lý vận hành là:</w:t>
      </w:r>
      <w:r w:rsidR="00DE5D9D" w:rsidRPr="0004369C">
        <w:rPr>
          <w:rFonts w:ascii="Times New Roman" w:eastAsia="Times New Roman" w:hAnsi="Times New Roman"/>
          <w:sz w:val="24"/>
          <w:szCs w:val="24"/>
        </w:rPr>
        <w:t xml:space="preserve"> </w:t>
      </w:r>
      <w:r w:rsidR="002C51AB" w:rsidRPr="0004369C">
        <w:rPr>
          <w:rFonts w:ascii="Times New Roman" w:eastAsia="Times New Roman" w:hAnsi="Times New Roman"/>
          <w:b/>
          <w:sz w:val="24"/>
          <w:szCs w:val="24"/>
        </w:rPr>
        <w:t>….</w:t>
      </w:r>
      <w:r w:rsidR="00584DF0" w:rsidRPr="0004369C">
        <w:rPr>
          <w:rFonts w:ascii="Times New Roman" w:eastAsia="Times New Roman" w:hAnsi="Times New Roman"/>
          <w:b/>
          <w:sz w:val="24"/>
          <w:szCs w:val="24"/>
        </w:rPr>
        <w:t xml:space="preserve"> </w:t>
      </w:r>
      <w:r w:rsidR="007809FA" w:rsidRPr="0004369C">
        <w:rPr>
          <w:rFonts w:ascii="Times New Roman" w:eastAsia="Times New Roman" w:hAnsi="Times New Roman"/>
          <w:b/>
          <w:sz w:val="24"/>
          <w:szCs w:val="24"/>
        </w:rPr>
        <w:t>đồng/m</w:t>
      </w:r>
      <w:r w:rsidR="007809FA" w:rsidRPr="0004369C">
        <w:rPr>
          <w:rFonts w:ascii="Times New Roman" w:eastAsia="Times New Roman" w:hAnsi="Times New Roman"/>
          <w:b/>
          <w:sz w:val="24"/>
          <w:szCs w:val="24"/>
          <w:vertAlign w:val="superscript"/>
        </w:rPr>
        <w:t>2</w:t>
      </w:r>
      <w:r w:rsidR="0094668F" w:rsidRPr="0004369C">
        <w:rPr>
          <w:rFonts w:ascii="Times New Roman" w:eastAsia="Times New Roman" w:hAnsi="Times New Roman"/>
          <w:b/>
          <w:sz w:val="24"/>
          <w:szCs w:val="24"/>
        </w:rPr>
        <w:t xml:space="preserve"> diện tích sử dụng</w:t>
      </w:r>
      <w:r w:rsidR="007809FA" w:rsidRPr="0004369C">
        <w:rPr>
          <w:rFonts w:ascii="Times New Roman" w:eastAsia="Times New Roman" w:hAnsi="Times New Roman"/>
          <w:b/>
          <w:sz w:val="24"/>
          <w:szCs w:val="24"/>
        </w:rPr>
        <w:t>/ tháng</w:t>
      </w:r>
      <w:r w:rsidR="00DE5D9D" w:rsidRPr="0004369C">
        <w:rPr>
          <w:rFonts w:ascii="Times New Roman" w:eastAsia="Times New Roman" w:hAnsi="Times New Roman"/>
          <w:sz w:val="24"/>
          <w:szCs w:val="24"/>
        </w:rPr>
        <w:t xml:space="preserve"> (chưa bao gồm thuế GTGT)</w:t>
      </w:r>
      <w:r w:rsidR="007809FA" w:rsidRPr="0004369C">
        <w:rPr>
          <w:rFonts w:ascii="Times New Roman" w:eastAsia="Times New Roman" w:hAnsi="Times New Roman"/>
          <w:sz w:val="24"/>
          <w:szCs w:val="24"/>
        </w:rPr>
        <w:t>. Mức phí này</w:t>
      </w:r>
      <w:r w:rsidR="008F7057"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có thể được điều chỉnh </w:t>
      </w:r>
      <w:proofErr w:type="gramStart"/>
      <w:r w:rsidR="00E82BF7" w:rsidRPr="0004369C">
        <w:rPr>
          <w:rFonts w:ascii="Times New Roman" w:eastAsia="Times New Roman" w:hAnsi="Times New Roman"/>
          <w:sz w:val="24"/>
          <w:szCs w:val="24"/>
        </w:rPr>
        <w:t>theo</w:t>
      </w:r>
      <w:proofErr w:type="gramEnd"/>
      <w:r w:rsidR="00E82BF7" w:rsidRPr="0004369C">
        <w:rPr>
          <w:rFonts w:ascii="Times New Roman" w:eastAsia="Times New Roman" w:hAnsi="Times New Roman"/>
          <w:sz w:val="24"/>
          <w:szCs w:val="24"/>
        </w:rPr>
        <w:t xml:space="preserve"> sự thỏa thuận của các bên với nguyên tắc tuân thủ quy định của pháp luật</w:t>
      </w:r>
      <w:r w:rsidR="007809FA" w:rsidRPr="0004369C">
        <w:rPr>
          <w:rFonts w:ascii="Times New Roman" w:eastAsia="Times New Roman" w:hAnsi="Times New Roman"/>
          <w:sz w:val="24"/>
          <w:szCs w:val="24"/>
        </w:rPr>
        <w:t>.</w:t>
      </w:r>
      <w:r w:rsidR="00492223">
        <w:rPr>
          <w:rFonts w:ascii="Times New Roman" w:eastAsia="Times New Roman" w:hAnsi="Times New Roman"/>
          <w:sz w:val="24"/>
          <w:szCs w:val="24"/>
        </w:rPr>
        <w:t xml:space="preserve"> Phí quản lý sẽ được tính </w:t>
      </w:r>
      <w:proofErr w:type="gramStart"/>
      <w:r w:rsidR="00492223">
        <w:rPr>
          <w:rFonts w:ascii="Times New Roman" w:eastAsia="Times New Roman" w:hAnsi="Times New Roman"/>
          <w:sz w:val="24"/>
          <w:szCs w:val="24"/>
        </w:rPr>
        <w:t>theo</w:t>
      </w:r>
      <w:proofErr w:type="gramEnd"/>
      <w:r w:rsidR="00492223">
        <w:rPr>
          <w:rFonts w:ascii="Times New Roman" w:eastAsia="Times New Roman" w:hAnsi="Times New Roman"/>
          <w:sz w:val="24"/>
          <w:szCs w:val="24"/>
        </w:rPr>
        <w:t xml:space="preserve"> Diện tích sử dụng Căn hộ thực tế được ghi trong Biên bản bàn giao Căn hộ.</w:t>
      </w:r>
      <w:r w:rsidR="007809FA" w:rsidRPr="0004369C">
        <w:rPr>
          <w:rFonts w:ascii="Times New Roman" w:eastAsia="Times New Roman" w:hAnsi="Times New Roman"/>
          <w:sz w:val="24"/>
          <w:szCs w:val="24"/>
        </w:rPr>
        <w:t xml:space="preserve"> Bên Mua có trách nhiệm đóng khoảnphí này</w:t>
      </w:r>
      <w:r w:rsidR="005120E9">
        <w:rPr>
          <w:rFonts w:ascii="Times New Roman" w:eastAsia="Times New Roman" w:hAnsi="Times New Roman"/>
          <w:sz w:val="24"/>
          <w:szCs w:val="24"/>
        </w:rPr>
        <w:t xml:space="preserve"> vào thời điểm  ... (theo thỏa thuận của các bên, có thể là hàng tháng vào ngày .... hoặc đóng trong ... tháng đầu, thời điểm đóng là ...</w:t>
      </w:r>
      <w:proofErr w:type="gramStart"/>
      <w:r w:rsidR="005120E9">
        <w:rPr>
          <w:rFonts w:ascii="Times New Roman" w:eastAsia="Times New Roman" w:hAnsi="Times New Roman"/>
          <w:sz w:val="24"/>
          <w:szCs w:val="24"/>
        </w:rPr>
        <w:t>)</w:t>
      </w:r>
      <w:r w:rsidR="00082071">
        <w:rPr>
          <w:rFonts w:ascii="Times New Roman" w:eastAsia="Times New Roman" w:hAnsi="Times New Roman"/>
          <w:sz w:val="24"/>
          <w:szCs w:val="24"/>
        </w:rPr>
        <w:t xml:space="preserve"> </w:t>
      </w:r>
      <w:r w:rsidR="00DE5D9D" w:rsidRPr="0004369C">
        <w:rPr>
          <w:rFonts w:ascii="Times New Roman" w:eastAsia="Times New Roman" w:hAnsi="Times New Roman"/>
          <w:sz w:val="24"/>
          <w:szCs w:val="24"/>
        </w:rPr>
        <w:t xml:space="preserve"> theo</w:t>
      </w:r>
      <w:proofErr w:type="gramEnd"/>
      <w:r w:rsidR="00DE5D9D" w:rsidRPr="0004369C">
        <w:rPr>
          <w:rFonts w:ascii="Times New Roman" w:eastAsia="Times New Roman" w:hAnsi="Times New Roman"/>
          <w:sz w:val="24"/>
          <w:szCs w:val="24"/>
        </w:rPr>
        <w:t xml:space="preserve"> </w:t>
      </w:r>
      <w:r w:rsidR="00360D0B">
        <w:rPr>
          <w:rFonts w:ascii="Times New Roman" w:eastAsia="Times New Roman" w:hAnsi="Times New Roman"/>
          <w:sz w:val="24"/>
          <w:szCs w:val="24"/>
        </w:rPr>
        <w:t>thông báo của Bên Bán hoặc Doanh nghiệp quản lý vận hành</w:t>
      </w:r>
      <w:r w:rsidR="00FE4841">
        <w:rPr>
          <w:rFonts w:ascii="Times New Roman" w:eastAsia="Times New Roman" w:hAnsi="Times New Roman"/>
          <w:sz w:val="24"/>
          <w:szCs w:val="24"/>
        </w:rPr>
        <w:t xml:space="preserve"> phù hợp với quy định pháp luật và thỏa thuận tại hợp đồng này</w:t>
      </w:r>
      <w:r w:rsidR="00DE5D9D" w:rsidRPr="0004369C">
        <w:rPr>
          <w:rFonts w:ascii="Times New Roman" w:eastAsia="Times New Roman" w:hAnsi="Times New Roman"/>
          <w:sz w:val="24"/>
          <w:szCs w:val="24"/>
        </w:rPr>
        <w:t xml:space="preserve">. Lần thanh toán đầu tiên sẽ </w:t>
      </w:r>
      <w:proofErr w:type="gramStart"/>
      <w:r w:rsidR="00DE5D9D" w:rsidRPr="0004369C">
        <w:rPr>
          <w:rFonts w:ascii="Times New Roman" w:eastAsia="Times New Roman" w:hAnsi="Times New Roman"/>
          <w:sz w:val="24"/>
          <w:szCs w:val="24"/>
        </w:rPr>
        <w:t>theo</w:t>
      </w:r>
      <w:proofErr w:type="gramEnd"/>
      <w:r w:rsidR="00DE5D9D" w:rsidRPr="0004369C">
        <w:rPr>
          <w:rFonts w:ascii="Times New Roman" w:eastAsia="Times New Roman" w:hAnsi="Times New Roman"/>
          <w:sz w:val="24"/>
          <w:szCs w:val="24"/>
        </w:rPr>
        <w:t xml:space="preserve"> thông báo của Bên Bán </w:t>
      </w:r>
      <w:r w:rsidRPr="0004369C">
        <w:rPr>
          <w:rFonts w:ascii="Times New Roman" w:eastAsia="Times New Roman" w:hAnsi="Times New Roman"/>
          <w:sz w:val="24"/>
          <w:szCs w:val="24"/>
        </w:rPr>
        <w:t>tại thời điểm</w:t>
      </w:r>
      <w:r w:rsidR="00DE5D9D" w:rsidRPr="0004369C">
        <w:rPr>
          <w:rFonts w:ascii="Times New Roman" w:eastAsia="Times New Roman" w:hAnsi="Times New Roman"/>
          <w:sz w:val="24"/>
          <w:szCs w:val="24"/>
        </w:rPr>
        <w:t xml:space="preserve"> Bên Mua nhận bàn giao </w:t>
      </w:r>
      <w:r w:rsidR="00396A1E" w:rsidRPr="0004369C">
        <w:rPr>
          <w:rFonts w:ascii="Times New Roman" w:eastAsia="Times New Roman" w:hAnsi="Times New Roman"/>
          <w:sz w:val="24"/>
          <w:szCs w:val="24"/>
        </w:rPr>
        <w:t>Căn hộ</w:t>
      </w:r>
      <w:r w:rsidR="00DE5D9D" w:rsidRPr="0004369C">
        <w:rPr>
          <w:rFonts w:ascii="Times New Roman" w:eastAsia="Times New Roman" w:hAnsi="Times New Roman"/>
          <w:sz w:val="24"/>
          <w:szCs w:val="24"/>
        </w:rPr>
        <w:t>.</w:t>
      </w:r>
    </w:p>
    <w:p w14:paraId="490E4B0C" w14:textId="77777777" w:rsidR="007809FA" w:rsidRPr="0004369C" w:rsidRDefault="007809FA" w:rsidP="006334D3">
      <w:pPr>
        <w:pStyle w:val="ListParagraph"/>
        <w:numPr>
          <w:ilvl w:val="0"/>
          <w:numId w:val="41"/>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Sau khi Ban quản trị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 được thành lập</w:t>
      </w:r>
      <w:r w:rsidR="00973A04"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4461E6B2" w14:textId="77777777" w:rsidR="00942A85" w:rsidRPr="0004369C" w:rsidRDefault="00942A85" w:rsidP="006334D3">
      <w:pPr>
        <w:pStyle w:val="Heading1"/>
        <w:spacing w:before="0" w:after="60"/>
        <w:jc w:val="both"/>
        <w:rPr>
          <w:rFonts w:ascii="Times New Roman" w:hAnsi="Times New Roman"/>
          <w:color w:val="auto"/>
          <w:sz w:val="24"/>
          <w:szCs w:val="24"/>
        </w:rPr>
      </w:pPr>
      <w:bookmarkStart w:id="45" w:name="_Toc445201952"/>
      <w:bookmarkStart w:id="46" w:name="_Toc446603057"/>
      <w:bookmarkStart w:id="47" w:name="_Toc465409491"/>
      <w:bookmarkStart w:id="48" w:name="_Toc465760098"/>
      <w:r w:rsidRPr="0004369C">
        <w:rPr>
          <w:rFonts w:ascii="Times New Roman" w:hAnsi="Times New Roman"/>
          <w:color w:val="auto"/>
          <w:sz w:val="24"/>
          <w:szCs w:val="24"/>
        </w:rPr>
        <w:t xml:space="preserve">ĐIỀU 12. TRÁCH NHIỆM CỦA HAI BÊN VÀ VIỆC XỬ LÝ VI PHẠM </w:t>
      </w:r>
      <w:bookmarkEnd w:id="45"/>
      <w:r w:rsidR="008E0685" w:rsidRPr="0004369C">
        <w:rPr>
          <w:rFonts w:ascii="Times New Roman" w:hAnsi="Times New Roman"/>
          <w:color w:val="auto"/>
          <w:sz w:val="24"/>
          <w:szCs w:val="24"/>
        </w:rPr>
        <w:t>HỢP ĐỒNG</w:t>
      </w:r>
      <w:bookmarkEnd w:id="46"/>
      <w:bookmarkEnd w:id="47"/>
      <w:bookmarkEnd w:id="48"/>
    </w:p>
    <w:p w14:paraId="7ADC249C" w14:textId="77777777" w:rsidR="007809FA" w:rsidRPr="0004369C" w:rsidRDefault="007809FA" w:rsidP="006334D3">
      <w:pPr>
        <w:pStyle w:val="ListParagraph"/>
        <w:numPr>
          <w:ilvl w:val="0"/>
          <w:numId w:val="14"/>
        </w:numPr>
        <w:autoSpaceDE w:val="0"/>
        <w:autoSpaceDN w:val="0"/>
        <w:adjustRightInd w:val="0"/>
        <w:spacing w:after="60"/>
        <w:ind w:left="360"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thống nhất hình thức xử lý khi Bên Mua </w:t>
      </w:r>
      <w:r w:rsidR="0057482B" w:rsidRPr="0004369C">
        <w:rPr>
          <w:rFonts w:ascii="Times New Roman" w:eastAsia="Times New Roman" w:hAnsi="Times New Roman"/>
          <w:sz w:val="24"/>
          <w:szCs w:val="24"/>
        </w:rPr>
        <w:t>vi phạm nghĩa vụ trong Hợp đồng</w:t>
      </w:r>
      <w:r w:rsidRPr="0004369C">
        <w:rPr>
          <w:rFonts w:ascii="Times New Roman" w:eastAsia="Times New Roman" w:hAnsi="Times New Roman"/>
          <w:sz w:val="24"/>
          <w:szCs w:val="24"/>
        </w:rPr>
        <w:t xml:space="preserve"> như sau:</w:t>
      </w:r>
    </w:p>
    <w:p w14:paraId="6A756EBA" w14:textId="77777777" w:rsidR="00942A85" w:rsidRPr="0004369C" w:rsidRDefault="008A55DC" w:rsidP="006334D3">
      <w:pPr>
        <w:pStyle w:val="ListParagraph"/>
        <w:numPr>
          <w:ilvl w:val="0"/>
          <w:numId w:val="42"/>
        </w:numPr>
        <w:autoSpaceDE w:val="0"/>
        <w:autoSpaceDN w:val="0"/>
        <w:adjustRightInd w:val="0"/>
        <w:spacing w:after="60"/>
        <w:ind w:right="-20"/>
        <w:jc w:val="both"/>
        <w:rPr>
          <w:rFonts w:ascii="Times New Roman" w:hAnsi="Times New Roman"/>
          <w:sz w:val="24"/>
          <w:szCs w:val="24"/>
        </w:rPr>
      </w:pPr>
      <w:r w:rsidRPr="0004369C">
        <w:rPr>
          <w:rFonts w:ascii="Times New Roman" w:hAnsi="Times New Roman"/>
          <w:sz w:val="24"/>
          <w:szCs w:val="24"/>
        </w:rPr>
        <w:t>Nếu</w:t>
      </w:r>
      <w:r w:rsidR="000421C7">
        <w:rPr>
          <w:rFonts w:ascii="Times New Roman" w:hAnsi="Times New Roman"/>
          <w:sz w:val="24"/>
          <w:szCs w:val="24"/>
        </w:rPr>
        <w:t xml:space="preserve"> quá ...</w:t>
      </w:r>
      <w:r w:rsidR="000421C7">
        <w:rPr>
          <w:rStyle w:val="FootnoteReference"/>
          <w:rFonts w:ascii="Times New Roman" w:hAnsi="Times New Roman"/>
          <w:sz w:val="24"/>
          <w:szCs w:val="24"/>
        </w:rPr>
        <w:footnoteReference w:id="16"/>
      </w:r>
      <w:r w:rsidR="000421C7">
        <w:rPr>
          <w:rFonts w:ascii="Times New Roman" w:hAnsi="Times New Roman"/>
          <w:sz w:val="24"/>
          <w:szCs w:val="24"/>
        </w:rPr>
        <w:t xml:space="preserve"> ngày kể từ ngày đến hạn thanh toán mà</w:t>
      </w:r>
      <w:r w:rsidRPr="0004369C">
        <w:rPr>
          <w:rFonts w:ascii="Times New Roman" w:hAnsi="Times New Roman"/>
          <w:sz w:val="24"/>
          <w:szCs w:val="24"/>
        </w:rPr>
        <w:t xml:space="preserve"> Bên Mua chậm thực hiện các nghĩa vụ thanh toán theo Hợp đồ</w:t>
      </w:r>
      <w:r w:rsidR="004C670B" w:rsidRPr="0004369C">
        <w:rPr>
          <w:rFonts w:ascii="Times New Roman" w:hAnsi="Times New Roman"/>
          <w:sz w:val="24"/>
          <w:szCs w:val="24"/>
        </w:rPr>
        <w:t>ng này</w:t>
      </w:r>
      <w:r w:rsidR="00EC51E1" w:rsidRPr="0004369C">
        <w:rPr>
          <w:rFonts w:ascii="Times New Roman" w:hAnsi="Times New Roman"/>
          <w:sz w:val="24"/>
          <w:szCs w:val="24"/>
        </w:rPr>
        <w:t xml:space="preserve"> (</w:t>
      </w:r>
      <w:r w:rsidR="00774B8F">
        <w:rPr>
          <w:rFonts w:ascii="Times New Roman" w:hAnsi="Times New Roman"/>
          <w:sz w:val="24"/>
          <w:szCs w:val="24"/>
        </w:rPr>
        <w:t>như</w:t>
      </w:r>
      <w:r w:rsidR="002313EA" w:rsidRPr="0004369C">
        <w:rPr>
          <w:rFonts w:ascii="Times New Roman" w:hAnsi="Times New Roman"/>
          <w:sz w:val="24"/>
          <w:szCs w:val="24"/>
        </w:rPr>
        <w:t xml:space="preserve"> </w:t>
      </w:r>
      <w:r w:rsidR="00EC51E1" w:rsidRPr="0004369C">
        <w:rPr>
          <w:rFonts w:ascii="Times New Roman" w:hAnsi="Times New Roman"/>
          <w:sz w:val="24"/>
          <w:szCs w:val="24"/>
        </w:rPr>
        <w:t xml:space="preserve">Giá bán </w:t>
      </w:r>
      <w:r w:rsidR="00396A1E" w:rsidRPr="0004369C">
        <w:rPr>
          <w:rFonts w:ascii="Times New Roman" w:hAnsi="Times New Roman"/>
          <w:sz w:val="24"/>
          <w:szCs w:val="24"/>
        </w:rPr>
        <w:t>Căn hộ</w:t>
      </w:r>
      <w:r w:rsidR="00EC51E1" w:rsidRPr="0004369C">
        <w:rPr>
          <w:rFonts w:ascii="Times New Roman" w:hAnsi="Times New Roman"/>
          <w:sz w:val="24"/>
          <w:szCs w:val="24"/>
        </w:rPr>
        <w:t>, các khoản thuế, phí, lệ phí đến hạn</w:t>
      </w:r>
      <w:r w:rsidR="002313EA" w:rsidRPr="0004369C">
        <w:rPr>
          <w:rFonts w:ascii="Times New Roman" w:hAnsi="Times New Roman"/>
          <w:sz w:val="24"/>
          <w:szCs w:val="24"/>
        </w:rPr>
        <w:t>, lãi chậm thanh toán</w:t>
      </w:r>
      <w:r w:rsidR="00EC51E1" w:rsidRPr="0004369C">
        <w:rPr>
          <w:rFonts w:ascii="Times New Roman" w:hAnsi="Times New Roman"/>
          <w:sz w:val="24"/>
          <w:szCs w:val="24"/>
        </w:rPr>
        <w:t xml:space="preserve"> theo quy định tại Hợp đồng này)</w:t>
      </w:r>
      <w:r w:rsidRPr="0004369C">
        <w:rPr>
          <w:rFonts w:ascii="Times New Roman" w:hAnsi="Times New Roman"/>
          <w:sz w:val="24"/>
          <w:szCs w:val="24"/>
        </w:rPr>
        <w:t>, Bên Mua đồng ý thanh toán lãi chậm trả cho Bên Bán tính trên số tiền quá hạn kể từ</w:t>
      </w:r>
      <w:r w:rsidR="004C670B" w:rsidRPr="0004369C">
        <w:rPr>
          <w:rFonts w:ascii="Times New Roman" w:hAnsi="Times New Roman"/>
          <w:sz w:val="24"/>
          <w:szCs w:val="24"/>
        </w:rPr>
        <w:t xml:space="preserve"> ngày </w:t>
      </w:r>
      <w:r w:rsidRPr="0004369C">
        <w:rPr>
          <w:rFonts w:ascii="Times New Roman" w:hAnsi="Times New Roman"/>
          <w:sz w:val="24"/>
          <w:szCs w:val="24"/>
        </w:rPr>
        <w:t xml:space="preserve">đến hạn thanh toán đến ngày Bên Bán nhận được số tiền chậm trả </w:t>
      </w:r>
      <w:r w:rsidR="00C847BC" w:rsidRPr="0004369C">
        <w:rPr>
          <w:rFonts w:ascii="Times New Roman" w:hAnsi="Times New Roman"/>
          <w:sz w:val="24"/>
          <w:szCs w:val="24"/>
        </w:rPr>
        <w:t xml:space="preserve">với lãi suất là </w:t>
      </w:r>
      <w:r w:rsidR="003B4892">
        <w:rPr>
          <w:rFonts w:ascii="Times New Roman" w:hAnsi="Times New Roman"/>
          <w:sz w:val="24"/>
          <w:szCs w:val="24"/>
        </w:rPr>
        <w:t>...</w:t>
      </w:r>
      <w:r w:rsidR="00C847BC" w:rsidRPr="0004369C">
        <w:rPr>
          <w:rFonts w:ascii="Times New Roman" w:hAnsi="Times New Roman"/>
          <w:sz w:val="24"/>
          <w:szCs w:val="24"/>
        </w:rPr>
        <w:t>%/ngày</w:t>
      </w:r>
      <w:r w:rsidR="003B4892">
        <w:rPr>
          <w:rStyle w:val="FootnoteReference"/>
          <w:rFonts w:ascii="Times New Roman" w:hAnsi="Times New Roman"/>
          <w:sz w:val="24"/>
          <w:szCs w:val="24"/>
        </w:rPr>
        <w:footnoteReference w:id="17"/>
      </w:r>
      <w:r w:rsidR="00C847BC" w:rsidRPr="0004369C">
        <w:rPr>
          <w:rFonts w:ascii="Times New Roman" w:hAnsi="Times New Roman"/>
          <w:sz w:val="24"/>
          <w:szCs w:val="24"/>
        </w:rPr>
        <w:t xml:space="preserve"> </w:t>
      </w:r>
      <w:r w:rsidR="00B41744" w:rsidRPr="0004369C">
        <w:rPr>
          <w:rFonts w:ascii="Times New Roman" w:hAnsi="Times New Roman"/>
          <w:sz w:val="24"/>
          <w:szCs w:val="24"/>
        </w:rPr>
        <w:t>cho</w:t>
      </w:r>
      <w:r w:rsidR="000C5469" w:rsidRPr="0004369C">
        <w:rPr>
          <w:rFonts w:ascii="Times New Roman" w:hAnsi="Times New Roman"/>
          <w:sz w:val="24"/>
          <w:szCs w:val="24"/>
        </w:rPr>
        <w:t xml:space="preserve"> số tiền chậm thanh toán</w:t>
      </w:r>
      <w:r w:rsidR="00942A85" w:rsidRPr="0004369C">
        <w:rPr>
          <w:rFonts w:ascii="Times New Roman" w:hAnsi="Times New Roman"/>
          <w:sz w:val="24"/>
          <w:szCs w:val="24"/>
        </w:rPr>
        <w:t xml:space="preserve">. </w:t>
      </w:r>
    </w:p>
    <w:p w14:paraId="3625D1BA" w14:textId="6DAE79F8" w:rsidR="00942A85" w:rsidRPr="0004369C" w:rsidRDefault="00942A85" w:rsidP="006334D3">
      <w:pPr>
        <w:pStyle w:val="ListParagraph"/>
        <w:numPr>
          <w:ilvl w:val="0"/>
          <w:numId w:val="42"/>
        </w:numPr>
        <w:autoSpaceDE w:val="0"/>
        <w:autoSpaceDN w:val="0"/>
        <w:adjustRightInd w:val="0"/>
        <w:spacing w:after="60"/>
        <w:ind w:right="-20"/>
        <w:jc w:val="both"/>
        <w:rPr>
          <w:rFonts w:ascii="Times New Roman" w:hAnsi="Times New Roman"/>
          <w:sz w:val="24"/>
          <w:szCs w:val="24"/>
        </w:rPr>
      </w:pPr>
      <w:r w:rsidRPr="0004369C">
        <w:rPr>
          <w:rFonts w:ascii="Times New Roman" w:hAnsi="Times New Roman"/>
          <w:sz w:val="24"/>
          <w:szCs w:val="24"/>
        </w:rPr>
        <w:t>Trong trường hợ</w:t>
      </w:r>
      <w:r w:rsidR="00E11F46" w:rsidRPr="0004369C">
        <w:rPr>
          <w:rFonts w:ascii="Times New Roman" w:hAnsi="Times New Roman"/>
          <w:sz w:val="24"/>
          <w:szCs w:val="24"/>
        </w:rPr>
        <w:t>p</w:t>
      </w:r>
      <w:r w:rsidR="00A62F28" w:rsidRPr="0004369C">
        <w:rPr>
          <w:rFonts w:ascii="Times New Roman" w:hAnsi="Times New Roman"/>
          <w:sz w:val="24"/>
          <w:szCs w:val="24"/>
        </w:rPr>
        <w:t xml:space="preserve"> tổng thời gian</w:t>
      </w:r>
      <w:r w:rsidR="00E11F46" w:rsidRPr="0004369C">
        <w:rPr>
          <w:rFonts w:ascii="Times New Roman" w:hAnsi="Times New Roman"/>
          <w:sz w:val="24"/>
          <w:szCs w:val="24"/>
        </w:rPr>
        <w:t xml:space="preserve"> Bên M</w:t>
      </w:r>
      <w:r w:rsidRPr="0004369C">
        <w:rPr>
          <w:rFonts w:ascii="Times New Roman" w:hAnsi="Times New Roman"/>
          <w:sz w:val="24"/>
          <w:szCs w:val="24"/>
        </w:rPr>
        <w:t xml:space="preserve">ua </w:t>
      </w:r>
      <w:r w:rsidR="009F16A7" w:rsidRPr="0004369C">
        <w:rPr>
          <w:rFonts w:ascii="Times New Roman" w:hAnsi="Times New Roman"/>
          <w:sz w:val="24"/>
          <w:szCs w:val="24"/>
        </w:rPr>
        <w:t>chậm</w:t>
      </w:r>
      <w:r w:rsidRPr="0004369C">
        <w:rPr>
          <w:rFonts w:ascii="Times New Roman" w:hAnsi="Times New Roman"/>
          <w:sz w:val="24"/>
          <w:szCs w:val="24"/>
        </w:rPr>
        <w:t xml:space="preserve"> thanh toán</w:t>
      </w:r>
      <w:r w:rsidR="009F16A7" w:rsidRPr="0004369C">
        <w:rPr>
          <w:rFonts w:ascii="Times New Roman" w:hAnsi="Times New Roman"/>
          <w:sz w:val="24"/>
          <w:szCs w:val="24"/>
        </w:rPr>
        <w:t xml:space="preserve"> của bất kỳ đợt phải thanh toán nào của Giá bán Căn hộ, các khoản thuế, phí, lệ phí, các khoản lãi chậm thanh toán và các khoản thanh toán khác (nếu có) theo quy định tại Hợp đồng này vượt</w:t>
      </w:r>
      <w:r w:rsidRPr="0004369C">
        <w:rPr>
          <w:rFonts w:ascii="Times New Roman" w:hAnsi="Times New Roman"/>
          <w:sz w:val="24"/>
          <w:szCs w:val="24"/>
        </w:rPr>
        <w:t xml:space="preserve"> quá </w:t>
      </w:r>
      <w:r w:rsidR="006A358D">
        <w:rPr>
          <w:rFonts w:ascii="Times New Roman" w:hAnsi="Times New Roman"/>
          <w:sz w:val="24"/>
          <w:szCs w:val="24"/>
        </w:rPr>
        <w:t>...</w:t>
      </w:r>
      <w:r w:rsidR="006A358D">
        <w:rPr>
          <w:rStyle w:val="FootnoteReference"/>
          <w:rFonts w:ascii="Times New Roman" w:hAnsi="Times New Roman"/>
          <w:sz w:val="24"/>
          <w:szCs w:val="24"/>
        </w:rPr>
        <w:footnoteReference w:id="18"/>
      </w:r>
      <w:r w:rsidR="005943FE" w:rsidRPr="0004369C">
        <w:rPr>
          <w:rFonts w:ascii="Times New Roman" w:hAnsi="Times New Roman"/>
          <w:sz w:val="24"/>
          <w:szCs w:val="24"/>
        </w:rPr>
        <w:t xml:space="preserve"> </w:t>
      </w:r>
      <w:r w:rsidRPr="0004369C">
        <w:rPr>
          <w:rFonts w:ascii="Times New Roman" w:hAnsi="Times New Roman"/>
          <w:sz w:val="24"/>
          <w:szCs w:val="24"/>
        </w:rPr>
        <w:t>ngày kể từ ngày đến hạn thanh toán</w:t>
      </w:r>
      <w:r w:rsidR="009B4580" w:rsidRPr="0004369C">
        <w:rPr>
          <w:rFonts w:ascii="Times New Roman" w:hAnsi="Times New Roman"/>
          <w:sz w:val="24"/>
          <w:szCs w:val="24"/>
        </w:rPr>
        <w:t>,</w:t>
      </w:r>
      <w:r w:rsidRPr="0004369C">
        <w:rPr>
          <w:rFonts w:ascii="Times New Roman" w:hAnsi="Times New Roman"/>
          <w:sz w:val="24"/>
          <w:szCs w:val="24"/>
        </w:rPr>
        <w:t xml:space="preserve"> hoặ</w:t>
      </w:r>
      <w:r w:rsidR="00E11F46" w:rsidRPr="0004369C">
        <w:rPr>
          <w:rFonts w:ascii="Times New Roman" w:hAnsi="Times New Roman"/>
          <w:sz w:val="24"/>
          <w:szCs w:val="24"/>
        </w:rPr>
        <w:t>c Bên M</w:t>
      </w:r>
      <w:r w:rsidRPr="0004369C">
        <w:rPr>
          <w:rFonts w:ascii="Times New Roman" w:hAnsi="Times New Roman"/>
          <w:sz w:val="24"/>
          <w:szCs w:val="24"/>
        </w:rPr>
        <w:t>ua không thực hiện việc nhận bàn</w:t>
      </w:r>
      <w:r w:rsidR="00446048" w:rsidRPr="0004369C">
        <w:rPr>
          <w:rFonts w:ascii="Times New Roman" w:hAnsi="Times New Roman"/>
          <w:sz w:val="24"/>
          <w:szCs w:val="24"/>
        </w:rPr>
        <w:t xml:space="preserve"> giao</w:t>
      </w:r>
      <w:r w:rsidR="00E11F46" w:rsidRPr="0004369C">
        <w:rPr>
          <w:rFonts w:ascii="Times New Roman" w:hAnsi="Times New Roman"/>
          <w:sz w:val="24"/>
          <w:szCs w:val="24"/>
        </w:rPr>
        <w:t xml:space="preserve"> </w:t>
      </w:r>
      <w:r w:rsidR="00396A1E" w:rsidRPr="0004369C">
        <w:rPr>
          <w:rFonts w:ascii="Times New Roman" w:hAnsi="Times New Roman"/>
          <w:sz w:val="24"/>
          <w:szCs w:val="24"/>
        </w:rPr>
        <w:t>Căn hộ</w:t>
      </w:r>
      <w:r w:rsidRPr="0004369C">
        <w:rPr>
          <w:rFonts w:ascii="Times New Roman" w:hAnsi="Times New Roman"/>
          <w:sz w:val="24"/>
          <w:szCs w:val="24"/>
        </w:rPr>
        <w:t xml:space="preserve"> </w:t>
      </w:r>
      <w:r w:rsidR="007D557B" w:rsidRPr="0004369C">
        <w:rPr>
          <w:rFonts w:ascii="Times New Roman" w:hAnsi="Times New Roman"/>
          <w:sz w:val="24"/>
          <w:szCs w:val="24"/>
        </w:rPr>
        <w:t xml:space="preserve">khi Bên Bán đã thực hiện các nghĩa vụ để </w:t>
      </w:r>
      <w:r w:rsidR="00396A1E" w:rsidRPr="0004369C">
        <w:rPr>
          <w:rFonts w:ascii="Times New Roman" w:hAnsi="Times New Roman"/>
          <w:sz w:val="24"/>
          <w:szCs w:val="24"/>
        </w:rPr>
        <w:t>Căn hộ</w:t>
      </w:r>
      <w:r w:rsidR="007D557B" w:rsidRPr="0004369C">
        <w:rPr>
          <w:rFonts w:ascii="Times New Roman" w:hAnsi="Times New Roman"/>
          <w:sz w:val="24"/>
          <w:szCs w:val="24"/>
        </w:rPr>
        <w:t xml:space="preserve"> </w:t>
      </w:r>
      <w:r w:rsidRPr="0004369C">
        <w:rPr>
          <w:rFonts w:ascii="Times New Roman" w:hAnsi="Times New Roman"/>
          <w:sz w:val="24"/>
          <w:szCs w:val="24"/>
        </w:rPr>
        <w:t>đủ điều kiện bàn giao</w:t>
      </w:r>
      <w:r w:rsidR="009325E2">
        <w:rPr>
          <w:rFonts w:ascii="Times New Roman" w:hAnsi="Times New Roman"/>
          <w:sz w:val="24"/>
          <w:szCs w:val="24"/>
        </w:rPr>
        <w:t xml:space="preserve"> trong vòng </w:t>
      </w:r>
      <w:r w:rsidR="006A358D">
        <w:rPr>
          <w:rFonts w:ascii="Times New Roman" w:hAnsi="Times New Roman"/>
          <w:sz w:val="24"/>
          <w:szCs w:val="24"/>
        </w:rPr>
        <w:t>...</w:t>
      </w:r>
      <w:r w:rsidR="006A358D">
        <w:rPr>
          <w:rStyle w:val="FootnoteReference"/>
          <w:rFonts w:ascii="Times New Roman" w:hAnsi="Times New Roman"/>
          <w:sz w:val="24"/>
          <w:szCs w:val="24"/>
        </w:rPr>
        <w:footnoteReference w:id="19"/>
      </w:r>
      <w:r w:rsidR="009325E2">
        <w:rPr>
          <w:rFonts w:ascii="Times New Roman" w:hAnsi="Times New Roman"/>
          <w:sz w:val="24"/>
          <w:szCs w:val="24"/>
        </w:rPr>
        <w:t xml:space="preserve"> ngày</w:t>
      </w:r>
      <w:r w:rsidR="000529A4" w:rsidRPr="0004369C">
        <w:rPr>
          <w:rFonts w:ascii="Times New Roman" w:hAnsi="Times New Roman"/>
          <w:sz w:val="24"/>
          <w:szCs w:val="24"/>
        </w:rPr>
        <w:t xml:space="preserve"> sau khi kết thúc thời hạn được ghi trong </w:t>
      </w:r>
      <w:r w:rsidR="00626F57" w:rsidRPr="0004369C">
        <w:rPr>
          <w:rFonts w:ascii="Times New Roman" w:hAnsi="Times New Roman"/>
          <w:sz w:val="24"/>
          <w:szCs w:val="24"/>
        </w:rPr>
        <w:t>T</w:t>
      </w:r>
      <w:r w:rsidR="000529A4" w:rsidRPr="0004369C">
        <w:rPr>
          <w:rFonts w:ascii="Times New Roman" w:hAnsi="Times New Roman"/>
          <w:sz w:val="24"/>
          <w:szCs w:val="24"/>
        </w:rPr>
        <w:t xml:space="preserve">hông báo </w:t>
      </w:r>
      <w:r w:rsidR="00626F57" w:rsidRPr="0004369C">
        <w:rPr>
          <w:rFonts w:ascii="Times New Roman" w:hAnsi="Times New Roman"/>
          <w:sz w:val="24"/>
          <w:szCs w:val="24"/>
        </w:rPr>
        <w:t>B</w:t>
      </w:r>
      <w:r w:rsidR="000529A4" w:rsidRPr="0004369C">
        <w:rPr>
          <w:rFonts w:ascii="Times New Roman" w:hAnsi="Times New Roman"/>
          <w:sz w:val="24"/>
          <w:szCs w:val="24"/>
        </w:rPr>
        <w:t>àn giao</w:t>
      </w:r>
      <w:r w:rsidR="009B4580" w:rsidRPr="0004369C">
        <w:rPr>
          <w:rFonts w:ascii="Times New Roman" w:hAnsi="Times New Roman"/>
          <w:sz w:val="24"/>
          <w:szCs w:val="24"/>
        </w:rPr>
        <w:t>,</w:t>
      </w:r>
      <w:r w:rsidRPr="0004369C">
        <w:rPr>
          <w:rFonts w:ascii="Times New Roman" w:hAnsi="Times New Roman"/>
          <w:sz w:val="24"/>
          <w:szCs w:val="24"/>
        </w:rPr>
        <w:t xml:space="preserve"> </w:t>
      </w:r>
      <w:r w:rsidR="00E11F46" w:rsidRPr="0004369C">
        <w:rPr>
          <w:rFonts w:ascii="Times New Roman" w:hAnsi="Times New Roman"/>
          <w:sz w:val="24"/>
          <w:szCs w:val="24"/>
        </w:rPr>
        <w:t>Bên B</w:t>
      </w:r>
      <w:r w:rsidRPr="0004369C">
        <w:rPr>
          <w:rFonts w:ascii="Times New Roman" w:hAnsi="Times New Roman"/>
          <w:sz w:val="24"/>
          <w:szCs w:val="24"/>
        </w:rPr>
        <w:t xml:space="preserve">án được thực hiện các quyền sau: </w:t>
      </w:r>
    </w:p>
    <w:p w14:paraId="63EBA595" w14:textId="77777777" w:rsidR="00E4119C" w:rsidRPr="0004369C" w:rsidRDefault="00E4119C"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Đơn phương chấm dứt Hợp đồng này </w:t>
      </w:r>
      <w:r w:rsidR="006E2408">
        <w:rPr>
          <w:lang w:val="sv-SE"/>
        </w:rPr>
        <w:t>bằng một</w:t>
      </w:r>
      <w:r w:rsidRPr="0004369C">
        <w:rPr>
          <w:lang w:val="sv-SE"/>
        </w:rPr>
        <w:t xml:space="preserve"> thông báo </w:t>
      </w:r>
      <w:r w:rsidR="006E2408">
        <w:rPr>
          <w:lang w:val="sv-SE"/>
        </w:rPr>
        <w:t>gửi</w:t>
      </w:r>
      <w:r w:rsidRPr="0004369C">
        <w:rPr>
          <w:lang w:val="sv-SE"/>
        </w:rPr>
        <w:t xml:space="preserve"> cho Bên Mua.</w:t>
      </w:r>
    </w:p>
    <w:p w14:paraId="623C3D3D" w14:textId="77777777" w:rsidR="00942A85" w:rsidRPr="0004369C" w:rsidRDefault="00E11F46"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Chào bán </w:t>
      </w:r>
      <w:r w:rsidR="00396A1E" w:rsidRPr="0004369C">
        <w:rPr>
          <w:lang w:val="sv-SE"/>
        </w:rPr>
        <w:t>Căn hộ</w:t>
      </w:r>
      <w:r w:rsidRPr="0004369C">
        <w:rPr>
          <w:lang w:val="sv-SE"/>
        </w:rPr>
        <w:t xml:space="preserve"> cho một Bên M</w:t>
      </w:r>
      <w:r w:rsidR="00942A85" w:rsidRPr="0004369C">
        <w:rPr>
          <w:lang w:val="sv-SE"/>
        </w:rPr>
        <w:t xml:space="preserve">ua mới; </w:t>
      </w:r>
    </w:p>
    <w:p w14:paraId="3C062D85"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Áp dụng mức phạt vi phạm với số tiền tương ứn</w:t>
      </w:r>
      <w:r w:rsidR="00E11F46" w:rsidRPr="0004369C">
        <w:rPr>
          <w:lang w:val="sv-SE"/>
        </w:rPr>
        <w:t xml:space="preserve">g </w:t>
      </w:r>
      <w:r w:rsidR="005073F8">
        <w:rPr>
          <w:lang w:val="sv-SE"/>
        </w:rPr>
        <w:t>...</w:t>
      </w:r>
      <w:r w:rsidR="00E11F46" w:rsidRPr="0004369C">
        <w:rPr>
          <w:lang w:val="sv-SE"/>
        </w:rPr>
        <w:t>% (</w:t>
      </w:r>
      <w:r w:rsidR="005073F8">
        <w:rPr>
          <w:lang w:val="sv-SE"/>
        </w:rPr>
        <w:t>...</w:t>
      </w:r>
      <w:r w:rsidR="00E11F46" w:rsidRPr="0004369C">
        <w:rPr>
          <w:lang w:val="sv-SE"/>
        </w:rPr>
        <w:t>)</w:t>
      </w:r>
      <w:r w:rsidR="00085CF8">
        <w:rPr>
          <w:rStyle w:val="FootnoteReference"/>
          <w:lang w:val="sv-SE"/>
        </w:rPr>
        <w:footnoteReference w:id="20"/>
      </w:r>
      <w:r w:rsidR="00ED69DF" w:rsidRPr="0004369C">
        <w:rPr>
          <w:lang w:val="sv-SE"/>
        </w:rPr>
        <w:t xml:space="preserve"> </w:t>
      </w:r>
      <w:r w:rsidR="00E11F46" w:rsidRPr="0004369C">
        <w:rPr>
          <w:lang w:val="sv-SE"/>
        </w:rPr>
        <w:t xml:space="preserve">Giá bán </w:t>
      </w:r>
      <w:r w:rsidR="00396A1E" w:rsidRPr="0004369C">
        <w:rPr>
          <w:lang w:val="sv-SE"/>
        </w:rPr>
        <w:t>Căn hộ</w:t>
      </w:r>
      <w:r w:rsidR="00102C1E" w:rsidRPr="0004369C">
        <w:rPr>
          <w:lang w:val="sv-SE"/>
        </w:rPr>
        <w:t xml:space="preserve"> chưa</w:t>
      </w:r>
      <w:r w:rsidRPr="0004369C">
        <w:rPr>
          <w:lang w:val="sv-SE"/>
        </w:rPr>
        <w:t xml:space="preserve"> bao gồm thuế GTGT</w:t>
      </w:r>
      <w:r w:rsidR="00102C1E" w:rsidRPr="0004369C">
        <w:rPr>
          <w:lang w:val="sv-SE"/>
        </w:rPr>
        <w:t xml:space="preserve"> và kinh phí bảo trì</w:t>
      </w:r>
      <w:r w:rsidRPr="0004369C">
        <w:rPr>
          <w:lang w:val="sv-SE"/>
        </w:rPr>
        <w:t xml:space="preserve">; </w:t>
      </w:r>
    </w:p>
    <w:p w14:paraId="540D116B"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lastRenderedPageBreak/>
        <w:t xml:space="preserve">Thông báo với Ngân hàng về việc chấm dứt </w:t>
      </w:r>
      <w:r w:rsidR="002313EA" w:rsidRPr="0004369C">
        <w:rPr>
          <w:lang w:val="sv-SE"/>
        </w:rPr>
        <w:t>nghĩa vụ bảo lãnh</w:t>
      </w:r>
      <w:r w:rsidRPr="0004369C">
        <w:rPr>
          <w:lang w:val="sv-SE"/>
        </w:rPr>
        <w:t>; và</w:t>
      </w:r>
    </w:p>
    <w:p w14:paraId="1462285D" w14:textId="77777777" w:rsidR="00942A85" w:rsidRPr="0004369C" w:rsidRDefault="00942A85" w:rsidP="006334D3">
      <w:pPr>
        <w:pStyle w:val="NormalTimesNewRoman"/>
        <w:numPr>
          <w:ilvl w:val="2"/>
          <w:numId w:val="43"/>
        </w:numPr>
        <w:tabs>
          <w:tab w:val="clear" w:pos="2340"/>
          <w:tab w:val="num" w:pos="1170"/>
        </w:tabs>
        <w:spacing w:after="60" w:line="276" w:lineRule="auto"/>
        <w:ind w:left="1170" w:hanging="450"/>
        <w:rPr>
          <w:lang w:val="sv-SE"/>
        </w:rPr>
      </w:pPr>
      <w:r w:rsidRPr="0004369C">
        <w:rPr>
          <w:lang w:val="sv-SE"/>
        </w:rPr>
        <w:t xml:space="preserve">Yêu cầu bồi thường thiệt hại </w:t>
      </w:r>
      <w:r w:rsidR="00686D5F" w:rsidRPr="0004369C">
        <w:rPr>
          <w:lang w:val="sv-SE"/>
        </w:rPr>
        <w:t xml:space="preserve">thực tế phát sinh </w:t>
      </w:r>
      <w:r w:rsidRPr="0004369C">
        <w:rPr>
          <w:lang w:val="sv-SE"/>
        </w:rPr>
        <w:t>do bị vi phạm (nếu có)</w:t>
      </w:r>
      <w:r w:rsidR="003449E9">
        <w:rPr>
          <w:lang w:val="sv-SE"/>
        </w:rPr>
        <w:t xml:space="preserve"> theo quy định pháp luật</w:t>
      </w:r>
      <w:r w:rsidRPr="0004369C">
        <w:rPr>
          <w:lang w:val="sv-SE"/>
        </w:rPr>
        <w:t xml:space="preserve">. </w:t>
      </w:r>
    </w:p>
    <w:p w14:paraId="14B3403E" w14:textId="77777777" w:rsidR="00942A85" w:rsidRPr="0004369C" w:rsidRDefault="00E11F46" w:rsidP="006334D3">
      <w:pPr>
        <w:pStyle w:val="NormalTimesNewRoman"/>
        <w:numPr>
          <w:ilvl w:val="0"/>
          <w:numId w:val="0"/>
        </w:numPr>
        <w:spacing w:after="60" w:line="276" w:lineRule="auto"/>
        <w:ind w:left="360"/>
        <w:rPr>
          <w:lang w:val="sv-SE"/>
        </w:rPr>
      </w:pPr>
      <w:r w:rsidRPr="0004369C">
        <w:rPr>
          <w:lang w:val="sv-SE"/>
        </w:rPr>
        <w:t xml:space="preserve">Bên Bán sẽ hoàn lại số tiền Bên Mua đã thực trả cho Giá bán </w:t>
      </w:r>
      <w:r w:rsidR="00396A1E" w:rsidRPr="0004369C">
        <w:rPr>
          <w:lang w:val="sv-SE"/>
        </w:rPr>
        <w:t>Căn hộ</w:t>
      </w:r>
      <w:r w:rsidR="00472B4D" w:rsidRPr="0004369C">
        <w:rPr>
          <w:lang w:val="sv-SE"/>
        </w:rPr>
        <w:t xml:space="preserve"> sau khi khấu trừ các khoản lãi chậm trả, phạt vi phạm, bồi thường thiệt hại Bên Mua gây ra (nếu có)</w:t>
      </w:r>
      <w:r w:rsidR="00942A85" w:rsidRPr="0004369C">
        <w:rPr>
          <w:lang w:val="sv-SE"/>
        </w:rPr>
        <w:t xml:space="preserve"> trong vòng tối đa </w:t>
      </w:r>
      <w:r w:rsidR="00DF53CA">
        <w:rPr>
          <w:lang w:val="sv-SE"/>
        </w:rPr>
        <w:t>...</w:t>
      </w:r>
      <w:r w:rsidR="000F5D13">
        <w:rPr>
          <w:rStyle w:val="FootnoteReference"/>
          <w:lang w:val="sv-SE"/>
        </w:rPr>
        <w:footnoteReference w:id="21"/>
      </w:r>
      <w:r w:rsidR="00E86C99">
        <w:rPr>
          <w:lang w:val="sv-SE"/>
        </w:rPr>
        <w:t xml:space="preserve"> ngày kể từ ngày chấm dứt Hợp đồng hoặc </w:t>
      </w:r>
      <w:r w:rsidR="001D4DEE">
        <w:rPr>
          <w:lang w:val="sv-SE"/>
        </w:rPr>
        <w:t>...</w:t>
      </w:r>
      <w:r w:rsidR="000F5D13">
        <w:rPr>
          <w:rStyle w:val="FootnoteReference"/>
          <w:lang w:val="sv-SE"/>
        </w:rPr>
        <w:footnoteReference w:id="22"/>
      </w:r>
      <w:r w:rsidRPr="0004369C">
        <w:rPr>
          <w:lang w:val="sv-SE"/>
        </w:rPr>
        <w:t xml:space="preserve"> ngày kể từ ngày Bên Bán ký kết </w:t>
      </w:r>
      <w:r w:rsidR="008E0685" w:rsidRPr="0004369C">
        <w:rPr>
          <w:lang w:val="sv-SE"/>
        </w:rPr>
        <w:t>Hợp đồng</w:t>
      </w:r>
      <w:r w:rsidRPr="0004369C">
        <w:rPr>
          <w:lang w:val="sv-SE"/>
        </w:rPr>
        <w:t xml:space="preserve"> mua bán </w:t>
      </w:r>
      <w:r w:rsidR="00396A1E" w:rsidRPr="0004369C">
        <w:rPr>
          <w:lang w:val="sv-SE"/>
        </w:rPr>
        <w:t>Căn hộ</w:t>
      </w:r>
      <w:r w:rsidR="00942A85" w:rsidRPr="0004369C">
        <w:rPr>
          <w:lang w:val="sv-SE"/>
        </w:rPr>
        <w:t xml:space="preserve"> với một Bên </w:t>
      </w:r>
      <w:r w:rsidRPr="0004369C">
        <w:rPr>
          <w:lang w:val="sv-SE"/>
        </w:rPr>
        <w:t>M</w:t>
      </w:r>
      <w:r w:rsidR="00942A85" w:rsidRPr="0004369C">
        <w:rPr>
          <w:lang w:val="sv-SE"/>
        </w:rPr>
        <w:t>ua mới</w:t>
      </w:r>
      <w:r w:rsidR="00383C9E" w:rsidRPr="0004369C">
        <w:rPr>
          <w:lang w:val="sv-SE"/>
        </w:rPr>
        <w:t xml:space="preserve"> </w:t>
      </w:r>
      <w:r w:rsidR="00E86C99">
        <w:rPr>
          <w:lang w:val="sv-SE"/>
        </w:rPr>
        <w:t>tùy thời điểm nào đến trước</w:t>
      </w:r>
      <w:r w:rsidR="00942A85" w:rsidRPr="0004369C">
        <w:rPr>
          <w:lang w:val="sv-SE"/>
        </w:rPr>
        <w:t xml:space="preserve">.  </w:t>
      </w:r>
    </w:p>
    <w:p w14:paraId="3BB456CD" w14:textId="77777777" w:rsidR="007809FA" w:rsidRPr="0004369C" w:rsidRDefault="007809FA" w:rsidP="006334D3">
      <w:pPr>
        <w:pStyle w:val="ListParagraph"/>
        <w:numPr>
          <w:ilvl w:val="0"/>
          <w:numId w:val="15"/>
        </w:numPr>
        <w:autoSpaceDE w:val="0"/>
        <w:autoSpaceDN w:val="0"/>
        <w:adjustRightInd w:val="0"/>
        <w:spacing w:after="60"/>
        <w:ind w:left="360" w:right="-20" w:hanging="27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Hai bên thống nhất hình thức xử lý vi phạm khi Bên Bán chậm trễ bàn giao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cho Bên Mua như sau:</w:t>
      </w:r>
    </w:p>
    <w:p w14:paraId="1072CCDE" w14:textId="57B2F582" w:rsidR="000349B5" w:rsidRPr="0004369C" w:rsidRDefault="00A80CAF"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Pr>
          <w:rFonts w:ascii="Times New Roman" w:eastAsia="Times New Roman" w:hAnsi="Times New Roman"/>
          <w:sz w:val="24"/>
          <w:szCs w:val="24"/>
          <w:lang w:val="sv-SE"/>
        </w:rPr>
        <w:t>Đ</w:t>
      </w:r>
      <w:r w:rsidR="00F40F16" w:rsidRPr="0004369C">
        <w:rPr>
          <w:rFonts w:ascii="Times New Roman" w:eastAsia="Times New Roman" w:hAnsi="Times New Roman"/>
          <w:sz w:val="24"/>
          <w:szCs w:val="24"/>
          <w:lang w:val="sv-SE"/>
        </w:rPr>
        <w:t>ã</w:t>
      </w:r>
      <w:r w:rsidR="000349B5" w:rsidRPr="0004369C">
        <w:rPr>
          <w:rFonts w:ascii="Times New Roman" w:eastAsia="Times New Roman" w:hAnsi="Times New Roman"/>
          <w:sz w:val="24"/>
          <w:szCs w:val="24"/>
          <w:lang w:val="sv-SE"/>
        </w:rPr>
        <w:t xml:space="preserve"> hết </w:t>
      </w:r>
      <w:r w:rsidR="00107ED3" w:rsidRPr="0004369C">
        <w:rPr>
          <w:rFonts w:ascii="Times New Roman" w:eastAsia="Times New Roman" w:hAnsi="Times New Roman"/>
          <w:sz w:val="24"/>
          <w:szCs w:val="24"/>
          <w:lang w:val="sv-SE"/>
        </w:rPr>
        <w:t>thời gian gia hạn bàn giao</w:t>
      </w:r>
      <w:r w:rsidR="000349B5" w:rsidRPr="0004369C">
        <w:rPr>
          <w:rFonts w:ascii="Times New Roman" w:eastAsia="Times New Roman" w:hAnsi="Times New Roman"/>
          <w:sz w:val="24"/>
          <w:szCs w:val="24"/>
          <w:lang w:val="sv-SE"/>
        </w:rPr>
        <w:t xml:space="preserve"> theo quy định </w:t>
      </w:r>
      <w:r w:rsidR="009963E6" w:rsidRPr="0004369C">
        <w:rPr>
          <w:rFonts w:ascii="Times New Roman" w:eastAsia="Times New Roman" w:hAnsi="Times New Roman"/>
          <w:sz w:val="24"/>
          <w:szCs w:val="24"/>
          <w:lang w:val="sv-SE"/>
        </w:rPr>
        <w:t>Điều</w:t>
      </w:r>
      <w:r w:rsidR="005D25D8" w:rsidRPr="0004369C">
        <w:rPr>
          <w:rFonts w:ascii="Times New Roman" w:eastAsia="Times New Roman" w:hAnsi="Times New Roman"/>
          <w:sz w:val="24"/>
          <w:szCs w:val="24"/>
          <w:lang w:val="sv-SE"/>
        </w:rPr>
        <w:t xml:space="preserve"> 3 Phụ lục 03</w:t>
      </w:r>
      <w:r w:rsidR="000349B5" w:rsidRPr="0004369C">
        <w:rPr>
          <w:rFonts w:ascii="Times New Roman" w:eastAsia="Times New Roman" w:hAnsi="Times New Roman"/>
          <w:sz w:val="24"/>
          <w:szCs w:val="24"/>
          <w:lang w:val="sv-SE"/>
        </w:rPr>
        <w:t xml:space="preserve"> Hợp đồng</w:t>
      </w:r>
      <w:r w:rsidR="00DD17DA" w:rsidRPr="0004369C">
        <w:rPr>
          <w:rFonts w:ascii="Times New Roman" w:eastAsia="Times New Roman" w:hAnsi="Times New Roman"/>
          <w:sz w:val="24"/>
          <w:szCs w:val="24"/>
          <w:lang w:val="sv-SE"/>
        </w:rPr>
        <w:t xml:space="preserve"> mà</w:t>
      </w:r>
      <w:r w:rsidR="000349B5" w:rsidRPr="0004369C">
        <w:rPr>
          <w:rFonts w:ascii="Times New Roman" w:eastAsia="Times New Roman" w:hAnsi="Times New Roman"/>
          <w:sz w:val="24"/>
          <w:szCs w:val="24"/>
          <w:lang w:val="sv-SE"/>
        </w:rPr>
        <w:t xml:space="preserve"> Bên Bán vẫn chưa bàn giao </w:t>
      </w:r>
      <w:r w:rsidR="00396A1E" w:rsidRPr="0004369C">
        <w:rPr>
          <w:rFonts w:ascii="Times New Roman" w:eastAsia="Times New Roman" w:hAnsi="Times New Roman"/>
          <w:sz w:val="24"/>
          <w:szCs w:val="24"/>
          <w:lang w:val="sv-SE"/>
        </w:rPr>
        <w:t>Căn hộ</w:t>
      </w:r>
      <w:r w:rsidR="000349B5" w:rsidRPr="0004369C">
        <w:rPr>
          <w:rFonts w:ascii="Times New Roman" w:eastAsia="Times New Roman" w:hAnsi="Times New Roman"/>
          <w:sz w:val="24"/>
          <w:szCs w:val="24"/>
          <w:lang w:val="sv-SE"/>
        </w:rPr>
        <w:t xml:space="preserve"> cho Bên Mua, </w:t>
      </w:r>
      <w:r w:rsidR="00DD17DA" w:rsidRPr="0004369C">
        <w:rPr>
          <w:rFonts w:ascii="Times New Roman" w:eastAsia="Times New Roman" w:hAnsi="Times New Roman"/>
          <w:sz w:val="24"/>
          <w:szCs w:val="24"/>
          <w:lang w:val="sv-SE"/>
        </w:rPr>
        <w:t xml:space="preserve">thì </w:t>
      </w:r>
      <w:r w:rsidR="000349B5" w:rsidRPr="0004369C">
        <w:rPr>
          <w:rFonts w:ascii="Times New Roman" w:eastAsia="Times New Roman" w:hAnsi="Times New Roman"/>
          <w:sz w:val="24"/>
          <w:szCs w:val="24"/>
          <w:lang w:val="sv-SE"/>
        </w:rPr>
        <w:t xml:space="preserve">Bên Bán phải chịu phạt </w:t>
      </w:r>
      <w:r w:rsidR="00E97669">
        <w:rPr>
          <w:rFonts w:ascii="Times New Roman" w:eastAsia="Times New Roman" w:hAnsi="Times New Roman"/>
          <w:sz w:val="24"/>
          <w:szCs w:val="24"/>
          <w:lang w:val="sv-SE"/>
        </w:rPr>
        <w:t>...</w:t>
      </w:r>
      <w:r w:rsidR="00EC1EFE" w:rsidRPr="0004369C">
        <w:rPr>
          <w:rFonts w:ascii="Times New Roman" w:eastAsia="Times New Roman" w:hAnsi="Times New Roman"/>
          <w:sz w:val="24"/>
          <w:szCs w:val="24"/>
          <w:lang w:val="sv-SE"/>
        </w:rPr>
        <w:t>%</w:t>
      </w:r>
      <w:r w:rsidR="00E97669">
        <w:rPr>
          <w:rStyle w:val="FootnoteReference"/>
          <w:rFonts w:ascii="Times New Roman" w:eastAsia="Times New Roman" w:hAnsi="Times New Roman"/>
          <w:sz w:val="24"/>
          <w:szCs w:val="24"/>
          <w:lang w:val="sv-SE"/>
        </w:rPr>
        <w:footnoteReference w:id="23"/>
      </w:r>
      <w:r w:rsidR="00EC1EFE" w:rsidRPr="0004369C">
        <w:rPr>
          <w:rFonts w:ascii="Times New Roman" w:eastAsia="Times New Roman" w:hAnsi="Times New Roman"/>
          <w:sz w:val="24"/>
          <w:szCs w:val="24"/>
          <w:lang w:val="sv-SE"/>
        </w:rPr>
        <w:t xml:space="preserve"> </w:t>
      </w:r>
      <w:r w:rsidR="00944E05" w:rsidRPr="0004369C">
        <w:rPr>
          <w:rFonts w:ascii="Times New Roman" w:eastAsia="Times New Roman" w:hAnsi="Times New Roman"/>
          <w:sz w:val="24"/>
          <w:szCs w:val="24"/>
          <w:lang w:val="sv-SE"/>
        </w:rPr>
        <w:t xml:space="preserve">một ngày kể từ ngày hết </w:t>
      </w:r>
      <w:r w:rsidR="00107ED3" w:rsidRPr="0004369C">
        <w:rPr>
          <w:rFonts w:ascii="Times New Roman" w:eastAsia="Times New Roman" w:hAnsi="Times New Roman"/>
          <w:sz w:val="24"/>
          <w:szCs w:val="24"/>
          <w:lang w:val="sv-SE"/>
        </w:rPr>
        <w:t>thời gian gia hạn bàn giao</w:t>
      </w:r>
      <w:r w:rsidR="009963E6" w:rsidRPr="0004369C" w:rsidDel="00944E05">
        <w:rPr>
          <w:rFonts w:ascii="Times New Roman" w:eastAsia="Times New Roman" w:hAnsi="Times New Roman"/>
          <w:sz w:val="24"/>
          <w:szCs w:val="24"/>
          <w:lang w:val="sv-SE"/>
        </w:rPr>
        <w:t xml:space="preserve"> </w:t>
      </w:r>
      <w:r w:rsidR="007E7503" w:rsidRPr="0004369C">
        <w:rPr>
          <w:rFonts w:ascii="Times New Roman" w:eastAsia="Times New Roman" w:hAnsi="Times New Roman"/>
          <w:sz w:val="24"/>
          <w:szCs w:val="24"/>
          <w:lang w:val="sv-SE"/>
        </w:rPr>
        <w:t>trên số tiền Bên Mua đã thanh toán</w:t>
      </w:r>
      <w:r w:rsidR="000349B5" w:rsidRPr="0004369C">
        <w:rPr>
          <w:rFonts w:ascii="Times New Roman" w:eastAsia="Times New Roman" w:hAnsi="Times New Roman"/>
          <w:sz w:val="24"/>
          <w:szCs w:val="24"/>
          <w:lang w:val="sv-SE"/>
        </w:rPr>
        <w:t>.</w:t>
      </w:r>
    </w:p>
    <w:p w14:paraId="1F2A24B0" w14:textId="09F5EEEA" w:rsidR="00595B01" w:rsidRPr="0004369C" w:rsidRDefault="00766EEE"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Trường hợp</w:t>
      </w:r>
      <w:r w:rsidR="00F86155" w:rsidRPr="0004369C">
        <w:rPr>
          <w:rFonts w:ascii="Times New Roman" w:eastAsia="Times New Roman" w:hAnsi="Times New Roman"/>
          <w:sz w:val="24"/>
          <w:szCs w:val="24"/>
          <w:lang w:val="sv-SE"/>
        </w:rPr>
        <w:t xml:space="preserve"> s</w:t>
      </w:r>
      <w:r w:rsidR="002863F9" w:rsidRPr="0004369C">
        <w:rPr>
          <w:rFonts w:ascii="Times New Roman" w:eastAsia="Times New Roman" w:hAnsi="Times New Roman"/>
          <w:sz w:val="24"/>
          <w:szCs w:val="24"/>
          <w:lang w:val="sv-SE"/>
        </w:rPr>
        <w:t>au</w:t>
      </w:r>
      <w:r w:rsidR="00E11F46" w:rsidRPr="0004369C">
        <w:rPr>
          <w:rFonts w:ascii="Times New Roman" w:eastAsia="Times New Roman" w:hAnsi="Times New Roman"/>
          <w:sz w:val="24"/>
          <w:szCs w:val="24"/>
          <w:lang w:val="sv-SE"/>
        </w:rPr>
        <w:t xml:space="preserve"> </w:t>
      </w:r>
      <w:r w:rsidR="00EE34A5">
        <w:rPr>
          <w:rFonts w:ascii="Times New Roman" w:eastAsia="Times New Roman" w:hAnsi="Times New Roman"/>
          <w:sz w:val="24"/>
          <w:szCs w:val="24"/>
          <w:lang w:val="sv-SE"/>
        </w:rPr>
        <w:t>...</w:t>
      </w:r>
      <w:r w:rsidR="00EE34A5">
        <w:rPr>
          <w:rStyle w:val="FootnoteReference"/>
          <w:rFonts w:ascii="Times New Roman" w:eastAsia="Times New Roman" w:hAnsi="Times New Roman"/>
          <w:sz w:val="24"/>
          <w:szCs w:val="24"/>
          <w:lang w:val="sv-SE"/>
        </w:rPr>
        <w:footnoteReference w:id="24"/>
      </w:r>
      <w:r w:rsidR="00E11F46" w:rsidRPr="0004369C">
        <w:rPr>
          <w:rFonts w:ascii="Times New Roman" w:eastAsia="Times New Roman" w:hAnsi="Times New Roman"/>
          <w:sz w:val="24"/>
          <w:szCs w:val="24"/>
          <w:lang w:val="sv-SE"/>
        </w:rPr>
        <w:t xml:space="preserve"> ngày kể </w:t>
      </w:r>
      <w:r w:rsidR="00716498" w:rsidRPr="0004369C">
        <w:rPr>
          <w:rFonts w:ascii="Times New Roman" w:eastAsia="Times New Roman" w:hAnsi="Times New Roman"/>
          <w:sz w:val="24"/>
          <w:szCs w:val="24"/>
          <w:lang w:val="sv-SE"/>
        </w:rPr>
        <w:t>từ Ngày bàn giao dự kiến</w:t>
      </w:r>
      <w:r w:rsidRPr="0004369C">
        <w:rPr>
          <w:rFonts w:ascii="Times New Roman" w:eastAsia="Times New Roman" w:hAnsi="Times New Roman"/>
          <w:sz w:val="24"/>
          <w:szCs w:val="24"/>
          <w:lang w:val="sv-SE"/>
        </w:rPr>
        <w:t xml:space="preserve"> mà Bên Bán vẫn không bàn giao Căn hộ cho Bên Mua thì</w:t>
      </w:r>
      <w:r w:rsidR="005F274B" w:rsidRPr="0004369C">
        <w:rPr>
          <w:rFonts w:ascii="Times New Roman" w:eastAsia="Times New Roman" w:hAnsi="Times New Roman"/>
          <w:sz w:val="24"/>
          <w:szCs w:val="24"/>
          <w:lang w:val="sv-SE"/>
        </w:rPr>
        <w:t xml:space="preserve"> Bên M</w:t>
      </w:r>
      <w:r w:rsidR="00E11F46" w:rsidRPr="0004369C">
        <w:rPr>
          <w:rFonts w:ascii="Times New Roman" w:eastAsia="Times New Roman" w:hAnsi="Times New Roman"/>
          <w:sz w:val="24"/>
          <w:szCs w:val="24"/>
          <w:lang w:val="sv-SE"/>
        </w:rPr>
        <w:t xml:space="preserve">ua có quyền </w:t>
      </w:r>
      <w:r w:rsidR="00142F03" w:rsidRPr="0004369C">
        <w:rPr>
          <w:rFonts w:ascii="Times New Roman" w:eastAsia="Times New Roman" w:hAnsi="Times New Roman"/>
          <w:sz w:val="24"/>
          <w:szCs w:val="24"/>
          <w:lang w:val="sv-SE"/>
        </w:rPr>
        <w:t xml:space="preserve">lựa chọn </w:t>
      </w:r>
      <w:r w:rsidR="00E11F46" w:rsidRPr="0004369C">
        <w:rPr>
          <w:rFonts w:ascii="Times New Roman" w:eastAsia="Times New Roman" w:hAnsi="Times New Roman"/>
          <w:sz w:val="24"/>
          <w:szCs w:val="24"/>
          <w:lang w:val="sv-SE"/>
        </w:rPr>
        <w:t>đơn phương chấm</w:t>
      </w:r>
      <w:r w:rsidR="005F274B" w:rsidRPr="0004369C">
        <w:rPr>
          <w:rFonts w:ascii="Times New Roman" w:eastAsia="Times New Roman" w:hAnsi="Times New Roman"/>
          <w:sz w:val="24"/>
          <w:szCs w:val="24"/>
          <w:lang w:val="sv-SE"/>
        </w:rPr>
        <w:t xml:space="preserve"> dứt </w:t>
      </w:r>
      <w:r w:rsidR="008E0685" w:rsidRPr="0004369C">
        <w:rPr>
          <w:rFonts w:ascii="Times New Roman" w:eastAsia="Times New Roman" w:hAnsi="Times New Roman"/>
          <w:sz w:val="24"/>
          <w:szCs w:val="24"/>
          <w:lang w:val="sv-SE"/>
        </w:rPr>
        <w:t>Hợp đồng</w:t>
      </w:r>
      <w:r w:rsidR="005F274B" w:rsidRPr="0004369C">
        <w:rPr>
          <w:rFonts w:ascii="Times New Roman" w:eastAsia="Times New Roman" w:hAnsi="Times New Roman"/>
          <w:sz w:val="24"/>
          <w:szCs w:val="24"/>
          <w:lang w:val="sv-SE"/>
        </w:rPr>
        <w:t xml:space="preserve"> hoặc </w:t>
      </w:r>
      <w:r w:rsidR="00F03A85" w:rsidRPr="0004369C">
        <w:rPr>
          <w:rFonts w:ascii="Times New Roman" w:eastAsia="Times New Roman" w:hAnsi="Times New Roman"/>
          <w:sz w:val="24"/>
          <w:szCs w:val="24"/>
          <w:lang w:val="sv-SE"/>
        </w:rPr>
        <w:t xml:space="preserve">đồng ý </w:t>
      </w:r>
      <w:r w:rsidR="00F03A85" w:rsidRPr="006D0A18">
        <w:rPr>
          <w:rFonts w:ascii="Times New Roman" w:eastAsia="Times New Roman" w:hAnsi="Times New Roman"/>
          <w:sz w:val="24"/>
          <w:szCs w:val="24"/>
          <w:lang w:val="sv-SE"/>
        </w:rPr>
        <w:t>với thời hạn bàn giao mới của Bên Bán</w:t>
      </w:r>
      <w:r w:rsidR="00E11F46" w:rsidRPr="006D0A18">
        <w:rPr>
          <w:rFonts w:ascii="Times New Roman" w:eastAsia="Times New Roman" w:hAnsi="Times New Roman"/>
          <w:sz w:val="24"/>
          <w:szCs w:val="24"/>
          <w:lang w:val="sv-SE"/>
        </w:rPr>
        <w:t>.</w:t>
      </w:r>
      <w:r w:rsidR="000F002F" w:rsidRPr="0004369C">
        <w:rPr>
          <w:rFonts w:ascii="Times New Roman" w:eastAsia="Times New Roman" w:hAnsi="Times New Roman"/>
          <w:sz w:val="24"/>
          <w:szCs w:val="24"/>
          <w:lang w:val="sv-SE"/>
        </w:rPr>
        <w:t xml:space="preserve"> </w:t>
      </w:r>
      <w:r w:rsidR="00222E76">
        <w:rPr>
          <w:rFonts w:ascii="Times New Roman" w:eastAsia="Times New Roman" w:hAnsi="Times New Roman"/>
          <w:sz w:val="24"/>
          <w:szCs w:val="24"/>
          <w:lang w:val="sv-SE"/>
        </w:rPr>
        <w:t>Tr</w:t>
      </w:r>
      <w:r w:rsidR="00FE49DF">
        <w:rPr>
          <w:rFonts w:ascii="Times New Roman" w:eastAsia="Times New Roman" w:hAnsi="Times New Roman"/>
          <w:sz w:val="24"/>
          <w:szCs w:val="24"/>
          <w:lang w:val="sv-SE"/>
        </w:rPr>
        <w:t>ong vòng ...</w:t>
      </w:r>
      <w:r w:rsidR="00FE49DF">
        <w:rPr>
          <w:rStyle w:val="FootnoteReference"/>
          <w:rFonts w:ascii="Times New Roman" w:eastAsia="Times New Roman" w:hAnsi="Times New Roman"/>
          <w:sz w:val="24"/>
          <w:szCs w:val="24"/>
          <w:lang w:val="sv-SE"/>
        </w:rPr>
        <w:footnoteReference w:id="25"/>
      </w:r>
      <w:r w:rsidR="00FE49DF">
        <w:rPr>
          <w:rFonts w:ascii="Times New Roman" w:eastAsia="Times New Roman" w:hAnsi="Times New Roman"/>
          <w:sz w:val="24"/>
          <w:szCs w:val="24"/>
          <w:lang w:val="sv-SE"/>
        </w:rPr>
        <w:t xml:space="preserve"> ngày trước</w:t>
      </w:r>
      <w:r w:rsidR="00222E76">
        <w:rPr>
          <w:rFonts w:ascii="Times New Roman" w:eastAsia="Times New Roman" w:hAnsi="Times New Roman"/>
          <w:sz w:val="24"/>
          <w:szCs w:val="24"/>
          <w:lang w:val="sv-SE"/>
        </w:rPr>
        <w:t xml:space="preserve"> ngày </w:t>
      </w:r>
      <w:r w:rsidR="00FE49DF">
        <w:rPr>
          <w:rFonts w:ascii="Times New Roman" w:eastAsia="Times New Roman" w:hAnsi="Times New Roman"/>
          <w:sz w:val="24"/>
          <w:szCs w:val="24"/>
          <w:lang w:val="sv-SE"/>
        </w:rPr>
        <w:t>hết</w:t>
      </w:r>
      <w:r w:rsidR="00222E76">
        <w:rPr>
          <w:rFonts w:ascii="Times New Roman" w:eastAsia="Times New Roman" w:hAnsi="Times New Roman"/>
          <w:sz w:val="24"/>
          <w:szCs w:val="24"/>
          <w:lang w:val="sv-SE"/>
        </w:rPr>
        <w:t xml:space="preserve"> thời hạn </w:t>
      </w:r>
      <w:r w:rsidR="00FE49DF">
        <w:rPr>
          <w:rFonts w:ascii="Times New Roman" w:eastAsia="Times New Roman" w:hAnsi="Times New Roman"/>
          <w:sz w:val="24"/>
          <w:szCs w:val="24"/>
          <w:lang w:val="sv-SE"/>
        </w:rPr>
        <w:t>....</w:t>
      </w:r>
      <w:r w:rsidR="00FE49DF">
        <w:rPr>
          <w:rStyle w:val="FootnoteReference"/>
          <w:rFonts w:ascii="Times New Roman" w:eastAsia="Times New Roman" w:hAnsi="Times New Roman"/>
          <w:sz w:val="24"/>
          <w:szCs w:val="24"/>
          <w:lang w:val="sv-SE"/>
        </w:rPr>
        <w:footnoteReference w:id="26"/>
      </w:r>
      <w:r w:rsidR="00222E76" w:rsidRPr="006D0A18">
        <w:rPr>
          <w:rFonts w:ascii="Times New Roman" w:eastAsia="Times New Roman" w:hAnsi="Times New Roman"/>
          <w:sz w:val="24"/>
          <w:szCs w:val="24"/>
          <w:lang w:val="sv-SE"/>
        </w:rPr>
        <w:t xml:space="preserve"> ngày nêu trên</w:t>
      </w:r>
      <w:r w:rsidR="00222E76">
        <w:rPr>
          <w:rFonts w:ascii="Times New Roman" w:eastAsia="Times New Roman" w:hAnsi="Times New Roman"/>
          <w:sz w:val="24"/>
          <w:szCs w:val="24"/>
          <w:lang w:val="sv-SE"/>
        </w:rPr>
        <w:t>, Bên Bán sẽ gửi đề xuất thời hạn bàn giao mới cho Bên Mua.</w:t>
      </w:r>
      <w:r w:rsidR="00060BDF">
        <w:rPr>
          <w:rFonts w:ascii="Times New Roman" w:eastAsia="Times New Roman" w:hAnsi="Times New Roman"/>
          <w:sz w:val="24"/>
          <w:szCs w:val="24"/>
          <w:lang w:val="sv-SE"/>
        </w:rPr>
        <w:t xml:space="preserve"> Bên Mua có quyền quyết định đơn phương chấm dứt Hợp đồng hoặc đồng ý với thời hạn bàn giao mới của Bên Bán trong vòng </w:t>
      </w:r>
      <w:r w:rsidR="005C37CD">
        <w:rPr>
          <w:rFonts w:ascii="Times New Roman" w:eastAsia="Times New Roman" w:hAnsi="Times New Roman"/>
          <w:sz w:val="24"/>
          <w:szCs w:val="24"/>
          <w:lang w:val="sv-SE"/>
        </w:rPr>
        <w:t>...</w:t>
      </w:r>
      <w:r w:rsidR="005C37CD">
        <w:rPr>
          <w:rStyle w:val="FootnoteReference"/>
          <w:rFonts w:ascii="Times New Roman" w:eastAsia="Times New Roman" w:hAnsi="Times New Roman"/>
          <w:sz w:val="24"/>
          <w:szCs w:val="24"/>
          <w:lang w:val="sv-SE"/>
        </w:rPr>
        <w:footnoteReference w:id="27"/>
      </w:r>
      <w:r w:rsidR="005C37CD">
        <w:rPr>
          <w:rFonts w:ascii="Times New Roman" w:eastAsia="Times New Roman" w:hAnsi="Times New Roman"/>
          <w:sz w:val="24"/>
          <w:szCs w:val="24"/>
          <w:lang w:val="sv-SE"/>
        </w:rPr>
        <w:t xml:space="preserve"> ngày kể từ thời điểm kết thúc ....</w:t>
      </w:r>
      <w:r w:rsidR="005C37CD">
        <w:rPr>
          <w:rStyle w:val="FootnoteReference"/>
          <w:rFonts w:ascii="Times New Roman" w:eastAsia="Times New Roman" w:hAnsi="Times New Roman"/>
          <w:sz w:val="24"/>
          <w:szCs w:val="24"/>
          <w:lang w:val="sv-SE"/>
        </w:rPr>
        <w:footnoteReference w:id="28"/>
      </w:r>
      <w:r w:rsidR="005C37CD">
        <w:rPr>
          <w:rFonts w:ascii="Times New Roman" w:eastAsia="Times New Roman" w:hAnsi="Times New Roman"/>
          <w:sz w:val="24"/>
          <w:szCs w:val="24"/>
          <w:lang w:val="sv-SE"/>
        </w:rPr>
        <w:t xml:space="preserve"> ngày nêu trên.</w:t>
      </w:r>
      <w:r w:rsidR="00222E76">
        <w:rPr>
          <w:rFonts w:ascii="Times New Roman" w:eastAsia="Times New Roman" w:hAnsi="Times New Roman"/>
          <w:sz w:val="24"/>
          <w:szCs w:val="24"/>
          <w:lang w:val="sv-SE"/>
        </w:rPr>
        <w:t xml:space="preserve"> </w:t>
      </w:r>
    </w:p>
    <w:p w14:paraId="2ECE24B8" w14:textId="77777777" w:rsidR="00E11F46" w:rsidRPr="0004369C" w:rsidRDefault="00E11F46" w:rsidP="006334D3">
      <w:pPr>
        <w:pStyle w:val="ListParagraph"/>
        <w:tabs>
          <w:tab w:val="left" w:pos="720"/>
        </w:tabs>
        <w:autoSpaceDE w:val="0"/>
        <w:autoSpaceDN w:val="0"/>
        <w:adjustRightInd w:val="0"/>
        <w:spacing w:after="60"/>
        <w:ind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Trong vòng </w:t>
      </w:r>
      <w:r w:rsidR="00AE74EA">
        <w:rPr>
          <w:rFonts w:ascii="Times New Roman" w:eastAsia="Times New Roman" w:hAnsi="Times New Roman"/>
          <w:sz w:val="24"/>
          <w:szCs w:val="24"/>
          <w:lang w:val="sv-SE"/>
        </w:rPr>
        <w:t>...</w:t>
      </w:r>
      <w:r w:rsidR="00AE74EA">
        <w:rPr>
          <w:rStyle w:val="FootnoteReference"/>
          <w:rFonts w:ascii="Times New Roman" w:eastAsia="Times New Roman" w:hAnsi="Times New Roman"/>
          <w:sz w:val="24"/>
          <w:szCs w:val="24"/>
          <w:lang w:val="sv-SE"/>
        </w:rPr>
        <w:footnoteReference w:id="29"/>
      </w:r>
      <w:r w:rsidR="00FB2AE0" w:rsidRPr="0004369C">
        <w:rPr>
          <w:rFonts w:ascii="Times New Roman" w:eastAsia="Times New Roman" w:hAnsi="Times New Roman"/>
          <w:sz w:val="24"/>
          <w:szCs w:val="24"/>
          <w:lang w:val="sv-SE"/>
        </w:rPr>
        <w:t xml:space="preserve"> </w:t>
      </w:r>
      <w:r w:rsidR="005F274B" w:rsidRPr="0004369C">
        <w:rPr>
          <w:rFonts w:ascii="Times New Roman" w:eastAsia="Times New Roman" w:hAnsi="Times New Roman"/>
          <w:sz w:val="24"/>
          <w:szCs w:val="24"/>
          <w:lang w:val="sv-SE"/>
        </w:rPr>
        <w:t>ngày kể từ ngày Bên M</w:t>
      </w:r>
      <w:r w:rsidRPr="0004369C">
        <w:rPr>
          <w:rFonts w:ascii="Times New Roman" w:eastAsia="Times New Roman" w:hAnsi="Times New Roman"/>
          <w:sz w:val="24"/>
          <w:szCs w:val="24"/>
          <w:lang w:val="sv-SE"/>
        </w:rPr>
        <w:t>ua tuyên bố đơn phương chấm dứt</w:t>
      </w:r>
      <w:r w:rsidR="005F274B" w:rsidRPr="0004369C">
        <w:rPr>
          <w:rFonts w:ascii="Times New Roman" w:eastAsia="Times New Roman" w:hAnsi="Times New Roman"/>
          <w:sz w:val="24"/>
          <w:szCs w:val="24"/>
          <w:lang w:val="sv-SE"/>
        </w:rPr>
        <w:t xml:space="preserve"> </w:t>
      </w:r>
      <w:r w:rsidR="008E0685" w:rsidRPr="0004369C">
        <w:rPr>
          <w:rFonts w:ascii="Times New Roman" w:eastAsia="Times New Roman" w:hAnsi="Times New Roman"/>
          <w:sz w:val="24"/>
          <w:szCs w:val="24"/>
          <w:lang w:val="sv-SE"/>
        </w:rPr>
        <w:t>Hợp đồng</w:t>
      </w:r>
      <w:r w:rsidR="005F274B" w:rsidRPr="0004369C">
        <w:rPr>
          <w:rFonts w:ascii="Times New Roman" w:eastAsia="Times New Roman" w:hAnsi="Times New Roman"/>
          <w:sz w:val="24"/>
          <w:szCs w:val="24"/>
          <w:lang w:val="sv-SE"/>
        </w:rPr>
        <w:t xml:space="preserve"> (Ngày Chấm Dứt), Bên B</w:t>
      </w:r>
      <w:r w:rsidRPr="0004369C">
        <w:rPr>
          <w:rFonts w:ascii="Times New Roman" w:eastAsia="Times New Roman" w:hAnsi="Times New Roman"/>
          <w:sz w:val="24"/>
          <w:szCs w:val="24"/>
          <w:lang w:val="sv-SE"/>
        </w:rPr>
        <w:t>án phải phối hợp với</w:t>
      </w:r>
      <w:r w:rsidR="005F274B" w:rsidRPr="0004369C">
        <w:rPr>
          <w:rFonts w:ascii="Times New Roman" w:eastAsia="Times New Roman" w:hAnsi="Times New Roman"/>
          <w:sz w:val="24"/>
          <w:szCs w:val="24"/>
          <w:lang w:val="sv-SE"/>
        </w:rPr>
        <w:t xml:space="preserve"> Ngân hàng để hoàn trả cho Bên Mua toàn bộ các khoản Bên M</w:t>
      </w:r>
      <w:r w:rsidRPr="0004369C">
        <w:rPr>
          <w:rFonts w:ascii="Times New Roman" w:eastAsia="Times New Roman" w:hAnsi="Times New Roman"/>
          <w:sz w:val="24"/>
          <w:szCs w:val="24"/>
          <w:lang w:val="sv-SE"/>
        </w:rPr>
        <w:t xml:space="preserve">ua đã thanh toán cùng với </w:t>
      </w:r>
      <w:r w:rsidR="00EB5C40">
        <w:rPr>
          <w:rFonts w:ascii="Times New Roman" w:eastAsia="Times New Roman" w:hAnsi="Times New Roman"/>
          <w:sz w:val="24"/>
          <w:szCs w:val="24"/>
          <w:lang w:val="sv-SE"/>
        </w:rPr>
        <w:t xml:space="preserve">khoản tiền lãi chậm bàn giao theo quy định tại </w:t>
      </w:r>
      <w:r w:rsidR="00C02EC8">
        <w:rPr>
          <w:rFonts w:ascii="Times New Roman" w:eastAsia="Times New Roman" w:hAnsi="Times New Roman"/>
          <w:sz w:val="24"/>
          <w:szCs w:val="24"/>
          <w:lang w:val="sv-SE"/>
        </w:rPr>
        <w:t xml:space="preserve">điểm a khoản 2 </w:t>
      </w:r>
      <w:r w:rsidR="00EB5C40">
        <w:rPr>
          <w:rFonts w:ascii="Times New Roman" w:eastAsia="Times New Roman" w:hAnsi="Times New Roman"/>
          <w:sz w:val="24"/>
          <w:szCs w:val="24"/>
          <w:lang w:val="sv-SE"/>
        </w:rPr>
        <w:t xml:space="preserve">Điều 12 Hợp đồng này và </w:t>
      </w:r>
      <w:r w:rsidRPr="0004369C">
        <w:rPr>
          <w:rFonts w:ascii="Times New Roman" w:eastAsia="Times New Roman" w:hAnsi="Times New Roman"/>
          <w:sz w:val="24"/>
          <w:szCs w:val="24"/>
          <w:lang w:val="sv-SE"/>
        </w:rPr>
        <w:t>một khoản phạt vi phạm tương đươn</w:t>
      </w:r>
      <w:r w:rsidR="005F274B" w:rsidRPr="0004369C">
        <w:rPr>
          <w:rFonts w:ascii="Times New Roman" w:eastAsia="Times New Roman" w:hAnsi="Times New Roman"/>
          <w:sz w:val="24"/>
          <w:szCs w:val="24"/>
          <w:lang w:val="sv-SE"/>
        </w:rPr>
        <w:t xml:space="preserve">g </w:t>
      </w:r>
      <w:r w:rsidR="005073F8">
        <w:rPr>
          <w:rFonts w:ascii="Times New Roman" w:eastAsia="Times New Roman" w:hAnsi="Times New Roman"/>
          <w:sz w:val="24"/>
          <w:szCs w:val="24"/>
          <w:lang w:val="sv-SE"/>
        </w:rPr>
        <w:t>...</w:t>
      </w:r>
      <w:r w:rsidR="005F274B" w:rsidRPr="0004369C">
        <w:rPr>
          <w:rFonts w:ascii="Times New Roman" w:eastAsia="Times New Roman" w:hAnsi="Times New Roman"/>
          <w:sz w:val="24"/>
          <w:szCs w:val="24"/>
          <w:lang w:val="sv-SE"/>
        </w:rPr>
        <w:t>% (</w:t>
      </w:r>
      <w:r w:rsidR="005073F8">
        <w:rPr>
          <w:rFonts w:ascii="Times New Roman" w:eastAsia="Times New Roman" w:hAnsi="Times New Roman"/>
          <w:sz w:val="24"/>
          <w:szCs w:val="24"/>
          <w:lang w:val="sv-SE"/>
        </w:rPr>
        <w:t>...</w:t>
      </w:r>
      <w:r w:rsidR="005F274B" w:rsidRPr="0004369C">
        <w:rPr>
          <w:rFonts w:ascii="Times New Roman" w:eastAsia="Times New Roman" w:hAnsi="Times New Roman"/>
          <w:sz w:val="24"/>
          <w:szCs w:val="24"/>
          <w:lang w:val="sv-SE"/>
        </w:rPr>
        <w:t>)</w:t>
      </w:r>
      <w:r w:rsidR="00F92B99">
        <w:rPr>
          <w:rStyle w:val="FootnoteReference"/>
          <w:rFonts w:ascii="Times New Roman" w:eastAsia="Times New Roman" w:hAnsi="Times New Roman"/>
          <w:sz w:val="24"/>
          <w:szCs w:val="24"/>
          <w:lang w:val="sv-SE"/>
        </w:rPr>
        <w:footnoteReference w:id="30"/>
      </w:r>
      <w:r w:rsidR="005F274B" w:rsidRPr="0004369C">
        <w:rPr>
          <w:rFonts w:ascii="Times New Roman" w:eastAsia="Times New Roman" w:hAnsi="Times New Roman"/>
          <w:sz w:val="24"/>
          <w:szCs w:val="24"/>
          <w:lang w:val="sv-SE"/>
        </w:rPr>
        <w:t xml:space="preserve"> Giá bán </w:t>
      </w:r>
      <w:r w:rsidR="00396A1E" w:rsidRPr="0004369C">
        <w:rPr>
          <w:rFonts w:ascii="Times New Roman" w:eastAsia="Times New Roman" w:hAnsi="Times New Roman"/>
          <w:sz w:val="24"/>
          <w:szCs w:val="24"/>
          <w:lang w:val="sv-SE"/>
        </w:rPr>
        <w:t>Căn hộ</w:t>
      </w:r>
      <w:r w:rsidR="00102C1E" w:rsidRPr="0004369C">
        <w:rPr>
          <w:rFonts w:ascii="Times New Roman" w:eastAsia="Times New Roman" w:hAnsi="Times New Roman"/>
          <w:sz w:val="24"/>
          <w:szCs w:val="24"/>
          <w:lang w:val="sv-SE"/>
        </w:rPr>
        <w:t xml:space="preserve"> chưa</w:t>
      </w:r>
      <w:r w:rsidRPr="0004369C">
        <w:rPr>
          <w:rFonts w:ascii="Times New Roman" w:eastAsia="Times New Roman" w:hAnsi="Times New Roman"/>
          <w:sz w:val="24"/>
          <w:szCs w:val="24"/>
          <w:lang w:val="sv-SE"/>
        </w:rPr>
        <w:t xml:space="preserve"> bao gồm Thuế giá trị gia tă</w:t>
      </w:r>
      <w:r w:rsidR="005F274B" w:rsidRPr="0004369C">
        <w:rPr>
          <w:rFonts w:ascii="Times New Roman" w:eastAsia="Times New Roman" w:hAnsi="Times New Roman"/>
          <w:sz w:val="24"/>
          <w:szCs w:val="24"/>
          <w:lang w:val="sv-SE"/>
        </w:rPr>
        <w:t>ng</w:t>
      </w:r>
      <w:r w:rsidR="00102C1E" w:rsidRPr="0004369C">
        <w:rPr>
          <w:rFonts w:ascii="Times New Roman" w:eastAsia="Times New Roman" w:hAnsi="Times New Roman"/>
          <w:sz w:val="24"/>
          <w:szCs w:val="24"/>
          <w:lang w:val="sv-SE"/>
        </w:rPr>
        <w:t xml:space="preserve"> và kinh phí bảo trì</w:t>
      </w:r>
      <w:r w:rsidR="005F274B" w:rsidRPr="0004369C">
        <w:rPr>
          <w:rFonts w:ascii="Times New Roman" w:eastAsia="Times New Roman" w:hAnsi="Times New Roman"/>
          <w:sz w:val="24"/>
          <w:szCs w:val="24"/>
          <w:lang w:val="sv-SE"/>
        </w:rPr>
        <w:t>.</w:t>
      </w:r>
      <w:r w:rsidR="00D209F9" w:rsidRPr="0004369C">
        <w:rPr>
          <w:rFonts w:ascii="Times New Roman" w:eastAsia="Times New Roman" w:hAnsi="Times New Roman"/>
          <w:sz w:val="24"/>
          <w:szCs w:val="24"/>
          <w:lang w:val="sv-SE"/>
        </w:rPr>
        <w:t xml:space="preserve"> Bên Mua được quyền yêu cầu Bên Bán bồi thường thiệt hại thực tế phát sinh </w:t>
      </w:r>
      <w:r w:rsidR="00A3141A">
        <w:rPr>
          <w:rFonts w:ascii="Times New Roman" w:eastAsia="Times New Roman" w:hAnsi="Times New Roman"/>
          <w:sz w:val="24"/>
          <w:szCs w:val="24"/>
          <w:lang w:val="sv-SE"/>
        </w:rPr>
        <w:t xml:space="preserve">do bị vi phạm </w:t>
      </w:r>
      <w:r w:rsidR="00D209F9" w:rsidRPr="0004369C">
        <w:rPr>
          <w:rFonts w:ascii="Times New Roman" w:eastAsia="Times New Roman" w:hAnsi="Times New Roman"/>
          <w:sz w:val="24"/>
          <w:szCs w:val="24"/>
          <w:lang w:val="sv-SE"/>
        </w:rPr>
        <w:t>(nếu có)</w:t>
      </w:r>
      <w:r w:rsidR="00A3141A" w:rsidRPr="00A3141A">
        <w:rPr>
          <w:rFonts w:ascii="Times New Roman" w:eastAsia="Times New Roman" w:hAnsi="Times New Roman"/>
          <w:sz w:val="24"/>
          <w:szCs w:val="24"/>
          <w:lang w:val="sv-SE"/>
        </w:rPr>
        <w:t xml:space="preserve"> theo quy định pháp luật</w:t>
      </w:r>
      <w:r w:rsidR="000946E5" w:rsidRPr="0004369C">
        <w:rPr>
          <w:rFonts w:ascii="Times New Roman" w:eastAsia="Times New Roman" w:hAnsi="Times New Roman"/>
          <w:sz w:val="24"/>
          <w:szCs w:val="24"/>
          <w:lang w:val="sv-SE"/>
        </w:rPr>
        <w:t>.</w:t>
      </w:r>
      <w:r w:rsidR="000529A4" w:rsidRPr="0004369C">
        <w:rPr>
          <w:rFonts w:ascii="Times New Roman" w:eastAsia="Times New Roman" w:hAnsi="Times New Roman"/>
          <w:sz w:val="24"/>
          <w:szCs w:val="24"/>
          <w:lang w:val="sv-SE"/>
        </w:rPr>
        <w:t xml:space="preserve"> </w:t>
      </w:r>
      <w:r w:rsidR="005F274B" w:rsidRPr="0004369C">
        <w:rPr>
          <w:rFonts w:ascii="Times New Roman" w:eastAsia="Times New Roman" w:hAnsi="Times New Roman"/>
          <w:sz w:val="24"/>
          <w:szCs w:val="24"/>
          <w:lang w:val="sv-SE"/>
        </w:rPr>
        <w:t>Kể từ Ngày Chấm Dứt, Bên M</w:t>
      </w:r>
      <w:r w:rsidRPr="0004369C">
        <w:rPr>
          <w:rFonts w:ascii="Times New Roman" w:eastAsia="Times New Roman" w:hAnsi="Times New Roman"/>
          <w:sz w:val="24"/>
          <w:szCs w:val="24"/>
          <w:lang w:val="sv-SE"/>
        </w:rPr>
        <w:t>ua chính thức</w:t>
      </w:r>
      <w:r w:rsidR="005F274B" w:rsidRPr="0004369C">
        <w:rPr>
          <w:rFonts w:ascii="Times New Roman" w:eastAsia="Times New Roman" w:hAnsi="Times New Roman"/>
          <w:sz w:val="24"/>
          <w:szCs w:val="24"/>
          <w:lang w:val="sv-SE"/>
        </w:rPr>
        <w:t xml:space="preserve"> từ bỏ các quyền liên quan đến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(trừ quyền đ</w:t>
      </w:r>
      <w:r w:rsidR="005F274B" w:rsidRPr="0004369C">
        <w:rPr>
          <w:rFonts w:ascii="Times New Roman" w:eastAsia="Times New Roman" w:hAnsi="Times New Roman"/>
          <w:sz w:val="24"/>
          <w:szCs w:val="24"/>
          <w:lang w:val="sv-SE"/>
        </w:rPr>
        <w:t>ược nhận các khoản tiền mà Bên B</w:t>
      </w:r>
      <w:r w:rsidRPr="0004369C">
        <w:rPr>
          <w:rFonts w:ascii="Times New Roman" w:eastAsia="Times New Roman" w:hAnsi="Times New Roman"/>
          <w:sz w:val="24"/>
          <w:szCs w:val="24"/>
          <w:lang w:val="sv-SE"/>
        </w:rPr>
        <w:t>án phải hoàn trả theo quy định</w:t>
      </w:r>
      <w:r w:rsidR="005F274B" w:rsidRPr="0004369C">
        <w:rPr>
          <w:rFonts w:ascii="Times New Roman" w:eastAsia="Times New Roman" w:hAnsi="Times New Roman"/>
          <w:sz w:val="24"/>
          <w:szCs w:val="24"/>
          <w:lang w:val="sv-SE"/>
        </w:rPr>
        <w:t xml:space="preserve"> tại điều này), đồng thời, Bên Bán có quyền chào bán </w:t>
      </w:r>
      <w:r w:rsidR="00396A1E" w:rsidRPr="0004369C">
        <w:rPr>
          <w:rFonts w:ascii="Times New Roman" w:eastAsia="Times New Roman" w:hAnsi="Times New Roman"/>
          <w:sz w:val="24"/>
          <w:szCs w:val="24"/>
          <w:lang w:val="sv-SE"/>
        </w:rPr>
        <w:t>Căn hộ</w:t>
      </w:r>
      <w:r w:rsidR="005F274B" w:rsidRPr="0004369C">
        <w:rPr>
          <w:rFonts w:ascii="Times New Roman" w:eastAsia="Times New Roman" w:hAnsi="Times New Roman"/>
          <w:sz w:val="24"/>
          <w:szCs w:val="24"/>
          <w:lang w:val="sv-SE"/>
        </w:rPr>
        <w:t xml:space="preserve"> cho bất cứ Bên M</w:t>
      </w:r>
      <w:r w:rsidRPr="0004369C">
        <w:rPr>
          <w:rFonts w:ascii="Times New Roman" w:eastAsia="Times New Roman" w:hAnsi="Times New Roman"/>
          <w:sz w:val="24"/>
          <w:szCs w:val="24"/>
          <w:lang w:val="sv-SE"/>
        </w:rPr>
        <w:t>ua nào khác, hoặc để Ngân</w:t>
      </w:r>
      <w:r w:rsidR="005F274B" w:rsidRPr="0004369C">
        <w:rPr>
          <w:rFonts w:ascii="Times New Roman" w:eastAsia="Times New Roman" w:hAnsi="Times New Roman"/>
          <w:sz w:val="24"/>
          <w:szCs w:val="24"/>
          <w:lang w:val="sv-SE"/>
        </w:rPr>
        <w:t xml:space="preserve"> hàng định đoạt </w:t>
      </w:r>
      <w:r w:rsidR="00396A1E" w:rsidRPr="0004369C">
        <w:rPr>
          <w:rFonts w:ascii="Times New Roman" w:eastAsia="Times New Roman" w:hAnsi="Times New Roman"/>
          <w:sz w:val="24"/>
          <w:szCs w:val="24"/>
          <w:lang w:val="sv-SE"/>
        </w:rPr>
        <w:t>Căn hộ</w:t>
      </w:r>
      <w:r w:rsidRPr="0004369C">
        <w:rPr>
          <w:rFonts w:ascii="Times New Roman" w:eastAsia="Times New Roman" w:hAnsi="Times New Roman"/>
          <w:sz w:val="24"/>
          <w:szCs w:val="24"/>
          <w:lang w:val="sv-SE"/>
        </w:rPr>
        <w:t xml:space="preserve"> theo quy định tại Th</w:t>
      </w:r>
      <w:r w:rsidR="005F274B" w:rsidRPr="0004369C">
        <w:rPr>
          <w:rFonts w:ascii="Times New Roman" w:eastAsia="Times New Roman" w:hAnsi="Times New Roman"/>
          <w:sz w:val="24"/>
          <w:szCs w:val="24"/>
          <w:lang w:val="sv-SE"/>
        </w:rPr>
        <w:t>ỏa thuận cấp bảo lãnh giữa Bên B</w:t>
      </w:r>
      <w:r w:rsidRPr="0004369C">
        <w:rPr>
          <w:rFonts w:ascii="Times New Roman" w:eastAsia="Times New Roman" w:hAnsi="Times New Roman"/>
          <w:sz w:val="24"/>
          <w:szCs w:val="24"/>
          <w:lang w:val="sv-SE"/>
        </w:rPr>
        <w:t>án với Ngân hàng.</w:t>
      </w:r>
    </w:p>
    <w:p w14:paraId="3E596727" w14:textId="77777777" w:rsidR="00A1415C" w:rsidRDefault="003E7F4E" w:rsidP="006334D3">
      <w:pPr>
        <w:pStyle w:val="ListParagraph"/>
        <w:numPr>
          <w:ilvl w:val="0"/>
          <w:numId w:val="44"/>
        </w:numPr>
        <w:tabs>
          <w:tab w:val="left" w:pos="720"/>
        </w:tabs>
        <w:autoSpaceDE w:val="0"/>
        <w:autoSpaceDN w:val="0"/>
        <w:adjustRightInd w:val="0"/>
        <w:spacing w:after="60"/>
        <w:ind w:left="720" w:right="-2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Trường hợp hết thời hạn </w:t>
      </w:r>
      <w:r w:rsidR="00AE74EA">
        <w:rPr>
          <w:rFonts w:ascii="Times New Roman" w:eastAsia="Times New Roman" w:hAnsi="Times New Roman"/>
          <w:sz w:val="24"/>
          <w:szCs w:val="24"/>
          <w:lang w:val="sv-SE"/>
        </w:rPr>
        <w:t>...</w:t>
      </w:r>
      <w:r w:rsidR="00AE74EA">
        <w:rPr>
          <w:rStyle w:val="FootnoteReference"/>
          <w:rFonts w:ascii="Times New Roman" w:eastAsia="Times New Roman" w:hAnsi="Times New Roman"/>
          <w:sz w:val="24"/>
          <w:szCs w:val="24"/>
          <w:lang w:val="sv-SE"/>
        </w:rPr>
        <w:footnoteReference w:id="31"/>
      </w:r>
      <w:r w:rsidR="00F324DD" w:rsidRPr="006D0A18">
        <w:rPr>
          <w:rFonts w:ascii="Times New Roman" w:eastAsia="Times New Roman" w:hAnsi="Times New Roman"/>
          <w:sz w:val="24"/>
          <w:szCs w:val="24"/>
          <w:lang w:val="sv-SE"/>
        </w:rPr>
        <w:t xml:space="preserve"> </w:t>
      </w:r>
      <w:r w:rsidR="00FE49DF">
        <w:rPr>
          <w:rFonts w:ascii="Times New Roman" w:eastAsia="Times New Roman" w:hAnsi="Times New Roman"/>
          <w:sz w:val="24"/>
          <w:szCs w:val="24"/>
          <w:lang w:val="sv-SE"/>
        </w:rPr>
        <w:t xml:space="preserve">ngày </w:t>
      </w:r>
      <w:r w:rsidR="00BF292A" w:rsidRPr="00BF292A">
        <w:rPr>
          <w:rFonts w:ascii="Times New Roman" w:eastAsia="Times New Roman" w:hAnsi="Times New Roman"/>
          <w:sz w:val="24"/>
          <w:szCs w:val="24"/>
          <w:lang w:val="sv-SE"/>
        </w:rPr>
        <w:t>kể từ thời điểm kết thúc ....</w:t>
      </w:r>
      <w:r w:rsidR="00BF292A" w:rsidRPr="00BF292A">
        <w:rPr>
          <w:rFonts w:ascii="Times New Roman" w:eastAsia="Times New Roman" w:hAnsi="Times New Roman"/>
          <w:sz w:val="24"/>
          <w:szCs w:val="24"/>
          <w:vertAlign w:val="superscript"/>
          <w:lang w:val="sv-SE"/>
        </w:rPr>
        <w:footnoteReference w:id="32"/>
      </w:r>
      <w:r w:rsidR="00BF292A" w:rsidRPr="00BF292A">
        <w:rPr>
          <w:rFonts w:ascii="Times New Roman" w:eastAsia="Times New Roman" w:hAnsi="Times New Roman"/>
          <w:sz w:val="24"/>
          <w:szCs w:val="24"/>
          <w:lang w:val="sv-SE"/>
        </w:rPr>
        <w:t xml:space="preserve"> ngày nêu trên</w:t>
      </w:r>
      <w:r w:rsidR="00BF292A" w:rsidRPr="00BF292A" w:rsidDel="00BF292A">
        <w:rPr>
          <w:rFonts w:ascii="Times New Roman" w:eastAsia="Times New Roman" w:hAnsi="Times New Roman"/>
          <w:sz w:val="24"/>
          <w:szCs w:val="24"/>
          <w:lang w:val="sv-SE"/>
        </w:rPr>
        <w:t xml:space="preserve"> </w:t>
      </w:r>
      <w:r w:rsidRPr="0004369C">
        <w:rPr>
          <w:rFonts w:ascii="Times New Roman" w:eastAsia="Times New Roman" w:hAnsi="Times New Roman"/>
          <w:sz w:val="24"/>
          <w:szCs w:val="24"/>
          <w:lang w:val="sv-SE"/>
        </w:rPr>
        <w:t xml:space="preserve">mà Bên Bán không nhận được Thông báo chấm dứt của Bên Mua, các bên được hiểu là Bên Mua đồng ý gia hạn </w:t>
      </w:r>
      <w:r w:rsidR="004E55C2" w:rsidRPr="0004369C">
        <w:rPr>
          <w:rFonts w:ascii="Times New Roman" w:eastAsia="Times New Roman" w:hAnsi="Times New Roman"/>
          <w:sz w:val="24"/>
          <w:szCs w:val="24"/>
          <w:lang w:val="sv-SE"/>
        </w:rPr>
        <w:t>với Thời hạn bàn giao mới của Bên Bán</w:t>
      </w:r>
      <w:r w:rsidRPr="0004369C">
        <w:rPr>
          <w:rFonts w:ascii="Times New Roman" w:eastAsia="Times New Roman" w:hAnsi="Times New Roman"/>
          <w:sz w:val="24"/>
          <w:szCs w:val="24"/>
          <w:lang w:val="sv-SE"/>
        </w:rPr>
        <w:t>.</w:t>
      </w:r>
      <w:r w:rsidR="00293B31">
        <w:rPr>
          <w:rFonts w:ascii="Times New Roman" w:eastAsia="Times New Roman" w:hAnsi="Times New Roman"/>
          <w:sz w:val="24"/>
          <w:szCs w:val="24"/>
          <w:lang w:val="sv-SE"/>
        </w:rPr>
        <w:t xml:space="preserve"> Trong trường hợp này, Bên Mua được hưởng khoản tiền lãi theo quy định tại điểm a khoản 1 Điều 9 Hợp đồng do Bên Bán chậm bàn giao.</w:t>
      </w:r>
    </w:p>
    <w:p w14:paraId="36BA9319" w14:textId="51F7C26A" w:rsidR="00A1415C" w:rsidRPr="00A1415C" w:rsidRDefault="004C3778" w:rsidP="00A1415C">
      <w:pPr>
        <w:tabs>
          <w:tab w:val="left" w:pos="720"/>
        </w:tabs>
        <w:autoSpaceDE w:val="0"/>
        <w:autoSpaceDN w:val="0"/>
        <w:adjustRightInd w:val="0"/>
        <w:spacing w:after="60"/>
        <w:ind w:left="360" w:right="-20" w:hanging="360"/>
        <w:jc w:val="both"/>
        <w:rPr>
          <w:rFonts w:ascii="Times New Roman" w:eastAsia="Times New Roman" w:hAnsi="Times New Roman"/>
          <w:sz w:val="24"/>
          <w:szCs w:val="24"/>
          <w:lang w:val="sv-SE"/>
        </w:rPr>
      </w:pPr>
      <w:r w:rsidRPr="00A1415C">
        <w:rPr>
          <w:rFonts w:ascii="Times New Roman" w:eastAsia="Times New Roman" w:hAnsi="Times New Roman"/>
          <w:sz w:val="24"/>
          <w:szCs w:val="24"/>
          <w:lang w:val="sv-SE"/>
        </w:rPr>
        <w:lastRenderedPageBreak/>
        <w:t xml:space="preserve">3. </w:t>
      </w:r>
      <w:r w:rsidR="003B30AB">
        <w:rPr>
          <w:rFonts w:ascii="Times New Roman" w:eastAsia="Times New Roman" w:hAnsi="Times New Roman"/>
          <w:sz w:val="24"/>
          <w:szCs w:val="24"/>
          <w:lang w:val="sv-SE"/>
        </w:rPr>
        <w:t xml:space="preserve">  </w:t>
      </w:r>
      <w:r w:rsidRPr="00A1415C">
        <w:rPr>
          <w:rFonts w:ascii="Times New Roman" w:eastAsia="Times New Roman" w:hAnsi="Times New Roman"/>
          <w:sz w:val="24"/>
          <w:szCs w:val="24"/>
          <w:lang w:val="sv-SE"/>
        </w:rPr>
        <w:t>Trường hợp Bên Mua vi phạm nghĩa vụ thanh toán, Bên Bán có thể áp dụng quy định tại khoản 1 Điều 12 Hợp đồng để xử lý hoặc gia hạn thời hạn bàn giao Căn hộ tương ứng thời gian Bên Mua chậm thanh toán.</w:t>
      </w:r>
      <w:bookmarkStart w:id="49" w:name="_Toc445201953"/>
      <w:bookmarkStart w:id="50" w:name="_Toc446603058"/>
      <w:bookmarkStart w:id="51" w:name="_Toc465409492"/>
      <w:bookmarkStart w:id="52" w:name="_Toc465760099"/>
    </w:p>
    <w:p w14:paraId="40F9DD09" w14:textId="2EAA0086" w:rsidR="005F274B" w:rsidRPr="0004369C" w:rsidRDefault="005F274B" w:rsidP="006334D3">
      <w:pPr>
        <w:pStyle w:val="Heading1"/>
        <w:spacing w:before="0" w:after="60"/>
        <w:rPr>
          <w:rFonts w:ascii="Times New Roman" w:hAnsi="Times New Roman"/>
          <w:color w:val="auto"/>
          <w:sz w:val="24"/>
          <w:szCs w:val="24"/>
        </w:rPr>
      </w:pPr>
      <w:r w:rsidRPr="0004369C">
        <w:rPr>
          <w:rFonts w:ascii="Times New Roman" w:hAnsi="Times New Roman"/>
          <w:color w:val="auto"/>
          <w:sz w:val="24"/>
          <w:szCs w:val="24"/>
        </w:rPr>
        <w:t>ĐIỀU 13. CAM KẾT CỦA CÁC BÊN</w:t>
      </w:r>
      <w:bookmarkEnd w:id="49"/>
      <w:bookmarkEnd w:id="50"/>
      <w:bookmarkEnd w:id="51"/>
      <w:bookmarkEnd w:id="52"/>
    </w:p>
    <w:p w14:paraId="4CA1895F" w14:textId="062F08A2" w:rsidR="007809FA" w:rsidRPr="006B403E" w:rsidRDefault="007809FA" w:rsidP="006B403E">
      <w:pPr>
        <w:pStyle w:val="ListParagraph"/>
        <w:numPr>
          <w:ilvl w:val="0"/>
          <w:numId w:val="16"/>
        </w:numPr>
        <w:autoSpaceDE w:val="0"/>
        <w:autoSpaceDN w:val="0"/>
        <w:adjustRightInd w:val="0"/>
        <w:spacing w:after="60"/>
        <w:ind w:left="360" w:right="-20" w:hanging="180"/>
        <w:jc w:val="both"/>
      </w:pPr>
      <w:r w:rsidRPr="0004369C">
        <w:rPr>
          <w:rFonts w:ascii="Times New Roman" w:eastAsia="Times New Roman" w:hAnsi="Times New Roman"/>
          <w:sz w:val="24"/>
          <w:szCs w:val="24"/>
        </w:rPr>
        <w:t>Bên Bán cam kết:</w:t>
      </w:r>
      <w:r w:rsidR="00B55BB5">
        <w:rPr>
          <w:rFonts w:ascii="Times New Roman" w:eastAsia="Times New Roman" w:hAnsi="Times New Roman"/>
          <w:sz w:val="24"/>
          <w:szCs w:val="24"/>
        </w:rPr>
        <w:t xml:space="preserve"> </w:t>
      </w:r>
      <w:r w:rsidR="00396A1E" w:rsidRPr="00B55BB5">
        <w:rPr>
          <w:rFonts w:ascii="Times New Roman" w:eastAsia="Times New Roman" w:hAnsi="Times New Roman"/>
          <w:sz w:val="24"/>
          <w:szCs w:val="24"/>
        </w:rPr>
        <w:t>Căn hộ</w:t>
      </w:r>
      <w:r w:rsidRPr="00B55BB5">
        <w:rPr>
          <w:rFonts w:ascii="Times New Roman" w:eastAsia="Times New Roman" w:hAnsi="Times New Roman"/>
          <w:sz w:val="24"/>
          <w:szCs w:val="24"/>
        </w:rPr>
        <w:t xml:space="preserve"> nêu tại Điều 2 của </w:t>
      </w:r>
      <w:r w:rsidR="008E0685" w:rsidRPr="00B55BB5">
        <w:rPr>
          <w:rFonts w:ascii="Times New Roman" w:eastAsia="Times New Roman" w:hAnsi="Times New Roman"/>
          <w:sz w:val="24"/>
          <w:szCs w:val="24"/>
        </w:rPr>
        <w:t>Hợp đồng</w:t>
      </w:r>
      <w:r w:rsidRPr="00B55BB5">
        <w:rPr>
          <w:rFonts w:ascii="Times New Roman" w:eastAsia="Times New Roman" w:hAnsi="Times New Roman"/>
          <w:sz w:val="24"/>
          <w:szCs w:val="24"/>
        </w:rPr>
        <w:t xml:space="preserve"> này thuộc quyền sở hữu của Bên Bán và không thuộc diện đã bán cho người khác, không thuộc diện bị cấm giao dịch theo quy định của pháp luật</w:t>
      </w:r>
      <w:r w:rsidR="003A003B">
        <w:rPr>
          <w:rFonts w:ascii="Times New Roman" w:eastAsia="Times New Roman" w:hAnsi="Times New Roman"/>
          <w:sz w:val="24"/>
          <w:szCs w:val="24"/>
        </w:rPr>
        <w:t>.</w:t>
      </w:r>
    </w:p>
    <w:p w14:paraId="6C1FD8F3" w14:textId="77777777" w:rsidR="007809FA" w:rsidRPr="0004369C" w:rsidRDefault="007809FA" w:rsidP="006334D3">
      <w:pPr>
        <w:pStyle w:val="ListParagraph"/>
        <w:numPr>
          <w:ilvl w:val="0"/>
          <w:numId w:val="17"/>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Bên Mua cam kết:</w:t>
      </w:r>
    </w:p>
    <w:p w14:paraId="1CD2E182" w14:textId="77777777" w:rsidR="007809FA" w:rsidRPr="0004369C" w:rsidRDefault="007809FA" w:rsidP="006334D3">
      <w:pPr>
        <w:pStyle w:val="ListParagraph"/>
        <w:numPr>
          <w:ilvl w:val="0"/>
          <w:numId w:val="46"/>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Đã tìm hiểu, xem xét kỹ thông tin về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mua bán;</w:t>
      </w:r>
    </w:p>
    <w:p w14:paraId="6121FC2F" w14:textId="1C0340FD" w:rsidR="007809FA" w:rsidRPr="0004369C" w:rsidRDefault="007809FA" w:rsidP="006334D3">
      <w:pPr>
        <w:pStyle w:val="ListParagraph"/>
        <w:numPr>
          <w:ilvl w:val="0"/>
          <w:numId w:val="46"/>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Số tiền mua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00B41744" w:rsidRPr="0004369C">
        <w:rPr>
          <w:rFonts w:ascii="Times New Roman" w:eastAsia="Times New Roman" w:hAnsi="Times New Roman"/>
          <w:sz w:val="24"/>
          <w:szCs w:val="24"/>
        </w:rPr>
        <w:t xml:space="preserve"> này là hợp pháp và/hoặc</w:t>
      </w:r>
      <w:r w:rsidRPr="0004369C">
        <w:rPr>
          <w:rFonts w:ascii="Times New Roman" w:eastAsia="Times New Roman" w:hAnsi="Times New Roman"/>
          <w:sz w:val="24"/>
          <w:szCs w:val="24"/>
        </w:rPr>
        <w:t xml:space="preserve"> không có tranh chấp với bên thứ ba. Bên Bán sẽ không chịu trách nhiệm đối với</w:t>
      </w:r>
      <w:r w:rsidR="00B41744" w:rsidRPr="0004369C">
        <w:rPr>
          <w:rFonts w:ascii="Times New Roman" w:eastAsia="Times New Roman" w:hAnsi="Times New Roman"/>
          <w:sz w:val="24"/>
          <w:szCs w:val="24"/>
        </w:rPr>
        <w:t xml:space="preserve"> tính hợp pháp và/hoặc</w:t>
      </w:r>
      <w:r w:rsidRPr="0004369C">
        <w:rPr>
          <w:rFonts w:ascii="Times New Roman" w:eastAsia="Times New Roman" w:hAnsi="Times New Roman"/>
          <w:sz w:val="24"/>
          <w:szCs w:val="24"/>
        </w:rPr>
        <w:t xml:space="preserve"> việc tranh chấp </w:t>
      </w:r>
      <w:r w:rsidR="009F101B">
        <w:rPr>
          <w:rFonts w:ascii="Times New Roman" w:eastAsia="Times New Roman" w:hAnsi="Times New Roman"/>
          <w:sz w:val="24"/>
          <w:szCs w:val="24"/>
        </w:rPr>
        <w:t xml:space="preserve">giữa Bên Mua và bên thứ ba về </w:t>
      </w:r>
      <w:r w:rsidRPr="0004369C">
        <w:rPr>
          <w:rFonts w:ascii="Times New Roman" w:eastAsia="Times New Roman" w:hAnsi="Times New Roman"/>
          <w:sz w:val="24"/>
          <w:szCs w:val="24"/>
        </w:rPr>
        <w:t xml:space="preserve">khoản tiền mà Bên Mua đã thanh toán cho Bên Bán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Trong trường hợp có tranh chấp về khoản tiền mua bán </w:t>
      </w:r>
      <w:r w:rsidR="00396A1E" w:rsidRPr="0004369C">
        <w:rPr>
          <w:rFonts w:ascii="Times New Roman" w:eastAsia="Times New Roman" w:hAnsi="Times New Roman"/>
          <w:sz w:val="24"/>
          <w:szCs w:val="24"/>
        </w:rPr>
        <w:t>Căn hộ</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vẫn có hiệu lực đối với hai bên;</w:t>
      </w:r>
    </w:p>
    <w:p w14:paraId="6FD48D9C" w14:textId="180790AD" w:rsidR="007365A2" w:rsidRDefault="007365A2"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đồng ý với các số liệu, thông tin </w:t>
      </w:r>
      <w:r w:rsidR="00102FD3">
        <w:rPr>
          <w:rFonts w:ascii="Times New Roman" w:eastAsia="Times New Roman" w:hAnsi="Times New Roman"/>
          <w:spacing w:val="4"/>
          <w:sz w:val="24"/>
          <w:szCs w:val="24"/>
        </w:rPr>
        <w:t xml:space="preserve">được </w:t>
      </w:r>
      <w:r>
        <w:rPr>
          <w:rFonts w:ascii="Times New Roman" w:eastAsia="Times New Roman" w:hAnsi="Times New Roman"/>
          <w:spacing w:val="4"/>
          <w:sz w:val="24"/>
          <w:szCs w:val="24"/>
        </w:rPr>
        <w:t>điều chỉnh.</w:t>
      </w:r>
    </w:p>
    <w:p w14:paraId="48498126" w14:textId="1760AEFB" w:rsidR="007365A2" w:rsidRDefault="007365A2"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Pr>
          <w:rFonts w:ascii="Times New Roman" w:eastAsia="Times New Roman" w:hAnsi="Times New Roman"/>
          <w:spacing w:val="4"/>
          <w:sz w:val="24"/>
          <w:szCs w:val="24"/>
        </w:rPr>
        <w:t>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w:t>
      </w:r>
    </w:p>
    <w:p w14:paraId="46EC62CD" w14:textId="77777777" w:rsidR="007809FA" w:rsidRPr="0004369C"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4"/>
          <w:sz w:val="24"/>
          <w:szCs w:val="24"/>
        </w:rPr>
      </w:pPr>
      <w:r w:rsidRPr="0004369C">
        <w:rPr>
          <w:rFonts w:ascii="Times New Roman" w:eastAsia="Times New Roman" w:hAnsi="Times New Roman"/>
          <w:spacing w:val="4"/>
          <w:sz w:val="24"/>
          <w:szCs w:val="24"/>
        </w:rPr>
        <w:t xml:space="preserve">Việc ký kết </w:t>
      </w:r>
      <w:r w:rsidR="008E0685" w:rsidRPr="0004369C">
        <w:rPr>
          <w:rFonts w:ascii="Times New Roman" w:eastAsia="Times New Roman" w:hAnsi="Times New Roman"/>
          <w:spacing w:val="4"/>
          <w:sz w:val="24"/>
          <w:szCs w:val="24"/>
        </w:rPr>
        <w:t>Hợp đồng</w:t>
      </w:r>
      <w:r w:rsidRPr="0004369C">
        <w:rPr>
          <w:rFonts w:ascii="Times New Roman" w:eastAsia="Times New Roman" w:hAnsi="Times New Roman"/>
          <w:spacing w:val="4"/>
          <w:sz w:val="24"/>
          <w:szCs w:val="24"/>
        </w:rPr>
        <w:t xml:space="preserve"> này giữa các bên là hoàn toàn tự nguyện, không bị ép buộc, lừa dối.</w:t>
      </w:r>
    </w:p>
    <w:p w14:paraId="75971DB3" w14:textId="77777777" w:rsidR="007809FA" w:rsidRPr="003F6C63"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pacing w:val="-6"/>
          <w:sz w:val="24"/>
          <w:szCs w:val="24"/>
        </w:rPr>
      </w:pPr>
      <w:r w:rsidRPr="0004369C">
        <w:rPr>
          <w:rFonts w:ascii="Times New Roman" w:eastAsia="Times New Roman" w:hAnsi="Times New Roman"/>
          <w:sz w:val="24"/>
          <w:szCs w:val="24"/>
        </w:rPr>
        <w:t xml:space="preserve">Trong trường hợp một hoặc nhiều Điều, khoản, điểm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bị cơ quan nhà nước có thẩm quyền tuyên là vô hiệu, không có giá trị pháp lý hoặc không thể thi hành theo quy định hiện hành của pháp luật</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các Điều, khoản, điểm khác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 vẫn có hiệu lực thi hành đối với hai bên. Hai bên sẽ thống nhất sửa đổi các Điều, khoản, điểm bị vô hiệu hoặc không có </w:t>
      </w:r>
      <w:r w:rsidRPr="003F6C63">
        <w:rPr>
          <w:rFonts w:ascii="Times New Roman" w:eastAsia="Times New Roman" w:hAnsi="Times New Roman"/>
          <w:spacing w:val="-6"/>
          <w:sz w:val="24"/>
          <w:szCs w:val="24"/>
        </w:rPr>
        <w:t xml:space="preserve">giá trị pháp lý hoặc không thể thi hành </w:t>
      </w:r>
      <w:proofErr w:type="gramStart"/>
      <w:r w:rsidRPr="003F6C63">
        <w:rPr>
          <w:rFonts w:ascii="Times New Roman" w:eastAsia="Times New Roman" w:hAnsi="Times New Roman"/>
          <w:spacing w:val="-6"/>
          <w:sz w:val="24"/>
          <w:szCs w:val="24"/>
        </w:rPr>
        <w:t>theo</w:t>
      </w:r>
      <w:proofErr w:type="gramEnd"/>
      <w:r w:rsidRPr="003F6C63">
        <w:rPr>
          <w:rFonts w:ascii="Times New Roman" w:eastAsia="Times New Roman" w:hAnsi="Times New Roman"/>
          <w:spacing w:val="-6"/>
          <w:sz w:val="24"/>
          <w:szCs w:val="24"/>
        </w:rPr>
        <w:t xml:space="preserve"> quy định của pháp luật và phù hợp với ý chí của hai bên.</w:t>
      </w:r>
    </w:p>
    <w:p w14:paraId="415B43F4" w14:textId="77777777" w:rsidR="007809FA" w:rsidRPr="0004369C" w:rsidRDefault="007809FA" w:rsidP="006334D3">
      <w:pPr>
        <w:pStyle w:val="ListParagraph"/>
        <w:numPr>
          <w:ilvl w:val="0"/>
          <w:numId w:val="18"/>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cam kết thực hiện đúng các thỏa thuận đã quy định trong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654ABF14" w14:textId="77777777" w:rsidR="007809FA" w:rsidRPr="0004369C" w:rsidRDefault="00603B8B" w:rsidP="006334D3">
      <w:pPr>
        <w:pStyle w:val="Heading1"/>
        <w:spacing w:before="0" w:after="60"/>
        <w:rPr>
          <w:rFonts w:ascii="Times New Roman" w:hAnsi="Times New Roman"/>
          <w:color w:val="auto"/>
          <w:sz w:val="24"/>
          <w:szCs w:val="24"/>
        </w:rPr>
      </w:pPr>
      <w:bookmarkStart w:id="53" w:name="_Toc445201954"/>
      <w:bookmarkStart w:id="54" w:name="_Toc446603059"/>
      <w:bookmarkStart w:id="55" w:name="_Toc465409493"/>
      <w:bookmarkStart w:id="56" w:name="_Toc465760100"/>
      <w:r w:rsidRPr="0004369C">
        <w:rPr>
          <w:rFonts w:ascii="Times New Roman" w:hAnsi="Times New Roman"/>
          <w:color w:val="auto"/>
          <w:sz w:val="24"/>
          <w:szCs w:val="24"/>
        </w:rPr>
        <w:t>ĐIỀU 14. SỰ KIỆN BẤT KHẢ KHÁNG</w:t>
      </w:r>
      <w:bookmarkEnd w:id="53"/>
      <w:bookmarkEnd w:id="54"/>
      <w:bookmarkEnd w:id="55"/>
      <w:bookmarkEnd w:id="56"/>
    </w:p>
    <w:p w14:paraId="7F91617E" w14:textId="77777777" w:rsidR="007809FA" w:rsidRPr="0004369C" w:rsidRDefault="007809FA" w:rsidP="006334D3">
      <w:pPr>
        <w:pStyle w:val="ListParagraph"/>
        <w:numPr>
          <w:ilvl w:val="0"/>
          <w:numId w:val="19"/>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Các bên nhất trí thỏa thuận một trong các trường hợp sau đây được coi là sự kiện bất khả kháng:</w:t>
      </w:r>
    </w:p>
    <w:p w14:paraId="075608F3" w14:textId="77777777" w:rsidR="007809FA" w:rsidRPr="0004369C" w:rsidRDefault="007809FA" w:rsidP="006334D3">
      <w:pPr>
        <w:pStyle w:val="ListParagraph"/>
        <w:numPr>
          <w:ilvl w:val="0"/>
          <w:numId w:val="47"/>
        </w:numPr>
        <w:autoSpaceDE w:val="0"/>
        <w:autoSpaceDN w:val="0"/>
        <w:adjustRightInd w:val="0"/>
        <w:spacing w:after="60"/>
        <w:ind w:right="-20"/>
        <w:jc w:val="both"/>
        <w:rPr>
          <w:rFonts w:ascii="Times New Roman" w:eastAsia="Times New Roman" w:hAnsi="Times New Roman"/>
          <w:spacing w:val="-4"/>
          <w:sz w:val="24"/>
          <w:szCs w:val="24"/>
        </w:rPr>
      </w:pPr>
      <w:r w:rsidRPr="0004369C">
        <w:rPr>
          <w:rFonts w:ascii="Times New Roman" w:eastAsia="Times New Roman" w:hAnsi="Times New Roman"/>
          <w:spacing w:val="-4"/>
          <w:sz w:val="24"/>
          <w:szCs w:val="24"/>
        </w:rPr>
        <w:t>Do chiến tranh</w:t>
      </w:r>
      <w:r w:rsidR="00B55BB5">
        <w:rPr>
          <w:rFonts w:ascii="Times New Roman" w:eastAsia="Times New Roman" w:hAnsi="Times New Roman"/>
          <w:spacing w:val="-4"/>
          <w:sz w:val="24"/>
          <w:szCs w:val="24"/>
        </w:rPr>
        <w:t>, bạo loạn, bệnh dịch, hỏa hoạn</w:t>
      </w:r>
      <w:r w:rsidRPr="0004369C">
        <w:rPr>
          <w:rFonts w:ascii="Times New Roman" w:eastAsia="Times New Roman" w:hAnsi="Times New Roman"/>
          <w:spacing w:val="-4"/>
          <w:sz w:val="24"/>
          <w:szCs w:val="24"/>
        </w:rPr>
        <w:t xml:space="preserve"> hoặc do thiên tai hoặc do thay đổi chính sách pháp luật của Nhà nước;</w:t>
      </w:r>
    </w:p>
    <w:p w14:paraId="0AA21498" w14:textId="77777777" w:rsidR="006C7984" w:rsidRPr="008E4D4E" w:rsidRDefault="007809FA" w:rsidP="006334D3">
      <w:pPr>
        <w:pStyle w:val="ListParagraph"/>
        <w:numPr>
          <w:ilvl w:val="0"/>
          <w:numId w:val="47"/>
        </w:numPr>
        <w:autoSpaceDE w:val="0"/>
        <w:autoSpaceDN w:val="0"/>
        <w:adjustRightInd w:val="0"/>
        <w:spacing w:after="60"/>
        <w:ind w:right="-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Do phải thực hiện quyết định của cơ quan nhà nước có thẩm quyền hoặc các </w:t>
      </w:r>
      <w:r w:rsidRPr="0004369C">
        <w:rPr>
          <w:rFonts w:ascii="Times New Roman" w:eastAsia="Times New Roman" w:hAnsi="Times New Roman"/>
          <w:spacing w:val="-4"/>
          <w:sz w:val="24"/>
          <w:szCs w:val="24"/>
        </w:rPr>
        <w:t>trường hợp khác do pháp luật quy định</w:t>
      </w:r>
      <w:r w:rsidR="00B56561" w:rsidRPr="0004369C">
        <w:rPr>
          <w:rFonts w:ascii="Times New Roman" w:eastAsia="Times New Roman" w:hAnsi="Times New Roman"/>
          <w:spacing w:val="-4"/>
          <w:sz w:val="24"/>
          <w:szCs w:val="24"/>
        </w:rPr>
        <w:t xml:space="preserve"> mà không phải xuất phát do lỗi của Bên Bán</w:t>
      </w:r>
      <w:r w:rsidRPr="0004369C">
        <w:rPr>
          <w:rFonts w:ascii="Times New Roman" w:eastAsia="Times New Roman" w:hAnsi="Times New Roman"/>
          <w:spacing w:val="-4"/>
          <w:sz w:val="24"/>
          <w:szCs w:val="24"/>
        </w:rPr>
        <w:t>;</w:t>
      </w:r>
    </w:p>
    <w:p w14:paraId="2FC65831" w14:textId="5524A523" w:rsidR="00AB089C" w:rsidRPr="00956F30" w:rsidRDefault="00AB089C" w:rsidP="006334D3">
      <w:pPr>
        <w:pStyle w:val="ListParagraph"/>
        <w:numPr>
          <w:ilvl w:val="0"/>
          <w:numId w:val="47"/>
        </w:numPr>
        <w:autoSpaceDE w:val="0"/>
        <w:autoSpaceDN w:val="0"/>
        <w:adjustRightInd w:val="0"/>
        <w:spacing w:after="60"/>
        <w:ind w:right="-20"/>
        <w:jc w:val="both"/>
        <w:rPr>
          <w:rFonts w:ascii="Times New Roman" w:eastAsia="Times New Roman" w:hAnsi="Times New Roman"/>
          <w:sz w:val="24"/>
          <w:szCs w:val="24"/>
        </w:rPr>
      </w:pPr>
      <w:r>
        <w:rPr>
          <w:rFonts w:ascii="Times New Roman" w:eastAsia="Times New Roman" w:hAnsi="Times New Roman"/>
          <w:spacing w:val="-4"/>
          <w:sz w:val="24"/>
          <w:szCs w:val="24"/>
        </w:rPr>
        <w:t xml:space="preserve">Các trường hợp bất khả kháng khác </w:t>
      </w:r>
      <w:proofErr w:type="gramStart"/>
      <w:r>
        <w:rPr>
          <w:rFonts w:ascii="Times New Roman" w:eastAsia="Times New Roman" w:hAnsi="Times New Roman"/>
          <w:spacing w:val="-4"/>
          <w:sz w:val="24"/>
          <w:szCs w:val="24"/>
        </w:rPr>
        <w:t>theo</w:t>
      </w:r>
      <w:proofErr w:type="gramEnd"/>
      <w:r>
        <w:rPr>
          <w:rFonts w:ascii="Times New Roman" w:eastAsia="Times New Roman" w:hAnsi="Times New Roman"/>
          <w:spacing w:val="-4"/>
          <w:sz w:val="24"/>
          <w:szCs w:val="24"/>
        </w:rPr>
        <w:t xml:space="preserve"> quy định</w:t>
      </w:r>
      <w:r w:rsidR="00C55655">
        <w:rPr>
          <w:rFonts w:ascii="Times New Roman" w:eastAsia="Times New Roman" w:hAnsi="Times New Roman"/>
          <w:spacing w:val="-4"/>
          <w:sz w:val="24"/>
          <w:szCs w:val="24"/>
        </w:rPr>
        <w:t xml:space="preserve"> pháp luật</w:t>
      </w:r>
      <w:r>
        <w:rPr>
          <w:rFonts w:ascii="Times New Roman" w:eastAsia="Times New Roman" w:hAnsi="Times New Roman"/>
          <w:spacing w:val="-4"/>
          <w:sz w:val="24"/>
          <w:szCs w:val="24"/>
        </w:rPr>
        <w:t xml:space="preserve">. </w:t>
      </w:r>
    </w:p>
    <w:p w14:paraId="27BF74C3" w14:textId="77777777" w:rsidR="00903932" w:rsidRPr="00EE1833" w:rsidRDefault="00903932" w:rsidP="00EE1833">
      <w:pPr>
        <w:pStyle w:val="ListParagraph"/>
        <w:autoSpaceDE w:val="0"/>
        <w:autoSpaceDN w:val="0"/>
        <w:adjustRightInd w:val="0"/>
        <w:spacing w:after="60"/>
        <w:ind w:left="360" w:right="-20"/>
        <w:jc w:val="both"/>
        <w:rPr>
          <w:rFonts w:ascii="Times New Roman" w:eastAsia="Times New Roman" w:hAnsi="Times New Roman"/>
          <w:sz w:val="24"/>
          <w:szCs w:val="24"/>
        </w:rPr>
      </w:pPr>
      <w:r w:rsidRPr="00EE1833">
        <w:rPr>
          <w:rFonts w:ascii="Times New Roman" w:eastAsia="Times New Roman" w:hAnsi="Times New Roman"/>
          <w:sz w:val="24"/>
          <w:szCs w:val="24"/>
        </w:rPr>
        <w:t xml:space="preserve">Các bên </w:t>
      </w:r>
      <w:r w:rsidR="00511AC9" w:rsidRPr="00EE1833">
        <w:rPr>
          <w:rFonts w:ascii="Times New Roman" w:eastAsia="Times New Roman" w:hAnsi="Times New Roman"/>
          <w:sz w:val="24"/>
          <w:szCs w:val="24"/>
        </w:rPr>
        <w:t>thống nhất các trường hợp nêu trên phải đồng thời thỏa mãn yêu cầu sau: (i) sự kiện xảy ra khách quan, không thể lường trước được; (ii) việc đó làm gián đoạn, gây trở ngại hoặc ngăn cản việc thực hiện nghĩa vụ của một bên và/hoặc các bên phát sinh từ Hợp đồng này cũng như việc thực hiện Hợp đồng này; (iii) các bên không thể khắc phục được mặc dù đã áp dụng mọi biện pháp cần thiết và khả năng cho phép.</w:t>
      </w:r>
    </w:p>
    <w:p w14:paraId="76EF2884" w14:textId="77777777" w:rsidR="000B79B1"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Mọi trường hợp khó khăn về tài chính đơn thuần sẽ không được coi là trường hợp bất khả kháng.</w:t>
      </w:r>
    </w:p>
    <w:p w14:paraId="4FF23B53" w14:textId="77777777" w:rsidR="000B79B1"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Khi xuất hiện một trong các trường hợp bất khả kháng theo </w:t>
      </w:r>
      <w:r w:rsidR="002863F9" w:rsidRPr="0004369C">
        <w:rPr>
          <w:rFonts w:ascii="Times New Roman" w:eastAsia="Times New Roman" w:hAnsi="Times New Roman"/>
          <w:sz w:val="24"/>
          <w:szCs w:val="24"/>
        </w:rPr>
        <w:t>quy định</w:t>
      </w:r>
      <w:r w:rsidRPr="0004369C">
        <w:rPr>
          <w:rFonts w:ascii="Times New Roman" w:eastAsia="Times New Roman" w:hAnsi="Times New Roman"/>
          <w:sz w:val="24"/>
          <w:szCs w:val="24"/>
        </w:rPr>
        <w:t xml:space="preserve"> tại khoản 1 Điều này</w:t>
      </w:r>
      <w:r w:rsidR="002863F9"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bên bị tác động bởi </w:t>
      </w:r>
      <w:r w:rsidR="002863F9" w:rsidRPr="0004369C">
        <w:rPr>
          <w:rFonts w:ascii="Times New Roman" w:eastAsia="Times New Roman" w:hAnsi="Times New Roman"/>
          <w:sz w:val="24"/>
          <w:szCs w:val="24"/>
        </w:rPr>
        <w:t>sự kiện</w:t>
      </w:r>
      <w:r w:rsidRPr="0004369C">
        <w:rPr>
          <w:rFonts w:ascii="Times New Roman" w:eastAsia="Times New Roman" w:hAnsi="Times New Roman"/>
          <w:sz w:val="24"/>
          <w:szCs w:val="24"/>
        </w:rPr>
        <w:t xml:space="preserve"> bất khả kháng phải thông báo </w:t>
      </w:r>
      <w:r w:rsidR="00E1175C" w:rsidRPr="0004369C">
        <w:rPr>
          <w:rFonts w:ascii="Times New Roman" w:eastAsia="Times New Roman" w:hAnsi="Times New Roman"/>
          <w:sz w:val="24"/>
          <w:szCs w:val="24"/>
        </w:rPr>
        <w:t>bằng văn bản</w:t>
      </w:r>
      <w:r w:rsidRPr="0004369C">
        <w:rPr>
          <w:rFonts w:ascii="Times New Roman" w:eastAsia="Times New Roman" w:hAnsi="Times New Roman"/>
          <w:i/>
          <w:iCs/>
          <w:sz w:val="24"/>
          <w:szCs w:val="24"/>
        </w:rPr>
        <w:t xml:space="preserve"> </w:t>
      </w:r>
      <w:r w:rsidRPr="0004369C">
        <w:rPr>
          <w:rFonts w:ascii="Times New Roman" w:eastAsia="Times New Roman" w:hAnsi="Times New Roman"/>
          <w:sz w:val="24"/>
          <w:szCs w:val="24"/>
        </w:rPr>
        <w:t xml:space="preserve">cho bên còn lại biết </w:t>
      </w:r>
      <w:r w:rsidR="00514389" w:rsidRPr="0004369C">
        <w:rPr>
          <w:rFonts w:ascii="Times New Roman" w:eastAsia="Times New Roman" w:hAnsi="Times New Roman"/>
          <w:sz w:val="24"/>
          <w:szCs w:val="24"/>
        </w:rPr>
        <w:t xml:space="preserve">trong </w:t>
      </w:r>
      <w:r w:rsidR="00514389" w:rsidRPr="0004369C">
        <w:rPr>
          <w:rFonts w:ascii="Times New Roman" w:eastAsia="Times New Roman" w:hAnsi="Times New Roman"/>
          <w:sz w:val="24"/>
          <w:szCs w:val="24"/>
        </w:rPr>
        <w:lastRenderedPageBreak/>
        <w:t>thời gian sớm nhất có thể</w:t>
      </w:r>
      <w:r w:rsidRPr="0004369C">
        <w:rPr>
          <w:rFonts w:ascii="Times New Roman" w:eastAsia="Times New Roman" w:hAnsi="Times New Roman"/>
          <w:sz w:val="24"/>
          <w:szCs w:val="24"/>
        </w:rPr>
        <w:t xml:space="preserve"> </w:t>
      </w:r>
      <w:r w:rsidRPr="0004369C">
        <w:rPr>
          <w:rFonts w:ascii="Times New Roman" w:eastAsia="Times New Roman" w:hAnsi="Times New Roman"/>
          <w:i/>
          <w:iCs/>
          <w:sz w:val="24"/>
          <w:szCs w:val="24"/>
        </w:rPr>
        <w:t>(nếu có giấy tờ chứng minh về lý do bất khả kháng</w:t>
      </w:r>
      <w:r w:rsidR="002863F9" w:rsidRPr="0004369C">
        <w:rPr>
          <w:rFonts w:ascii="Times New Roman" w:eastAsia="Times New Roman" w:hAnsi="Times New Roman"/>
          <w:i/>
          <w:iCs/>
          <w:sz w:val="24"/>
          <w:szCs w:val="24"/>
        </w:rPr>
        <w:t>,</w:t>
      </w:r>
      <w:r w:rsidRPr="0004369C">
        <w:rPr>
          <w:rFonts w:ascii="Times New Roman" w:eastAsia="Times New Roman" w:hAnsi="Times New Roman"/>
          <w:i/>
          <w:iCs/>
          <w:sz w:val="24"/>
          <w:szCs w:val="24"/>
        </w:rPr>
        <w:t xml:space="preserve"> bên bị tác động phải xuất trình giấy tờ này</w:t>
      </w:r>
      <w:r w:rsidRPr="0004369C">
        <w:rPr>
          <w:rFonts w:ascii="Times New Roman" w:eastAsia="Times New Roman" w:hAnsi="Times New Roman"/>
          <w:sz w:val="24"/>
          <w:szCs w:val="24"/>
        </w:rPr>
        <w:t xml:space="preserve">). Việc bên bị tác động bởi trường hợp bất khả kháng không thực hiện được nghĩa vụ của mình sẽ không bị coi là </w:t>
      </w:r>
      <w:proofErr w:type="gramStart"/>
      <w:r w:rsidRPr="0004369C">
        <w:rPr>
          <w:rFonts w:ascii="Times New Roman" w:eastAsia="Times New Roman" w:hAnsi="Times New Roman"/>
          <w:sz w:val="24"/>
          <w:szCs w:val="24"/>
        </w:rPr>
        <w:t>vi</w:t>
      </w:r>
      <w:proofErr w:type="gramEnd"/>
      <w:r w:rsidRPr="0004369C">
        <w:rPr>
          <w:rFonts w:ascii="Times New Roman" w:eastAsia="Times New Roman" w:hAnsi="Times New Roman"/>
          <w:sz w:val="24"/>
          <w:szCs w:val="24"/>
        </w:rPr>
        <w:t xml:space="preserve"> phạm nghĩa vụ theo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và cũng không phải là cơ sở để bên còn lại có quyền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p>
    <w:p w14:paraId="1ADAC43C" w14:textId="77777777" w:rsidR="007809FA" w:rsidRPr="0004369C" w:rsidRDefault="007809FA" w:rsidP="006334D3">
      <w:pPr>
        <w:pStyle w:val="ListParagraph"/>
        <w:numPr>
          <w:ilvl w:val="0"/>
          <w:numId w:val="20"/>
        </w:numPr>
        <w:tabs>
          <w:tab w:val="left" w:pos="360"/>
        </w:tabs>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Việc thực hiện nghĩa vụ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của các bên sẽ được tạm dừng trong thời gian xảy ra sự kiện bất khả kháng. Các bên sẽ tiếp tục thực hiện các nghĩa vụ của mình sau khi sự kiện bất khả kháng chấm dứt, tr</w:t>
      </w:r>
      <w:r w:rsidR="001951A1" w:rsidRPr="0004369C">
        <w:rPr>
          <w:rFonts w:ascii="Times New Roman" w:eastAsia="Times New Roman" w:hAnsi="Times New Roman"/>
          <w:sz w:val="24"/>
          <w:szCs w:val="24"/>
        </w:rPr>
        <w:t xml:space="preserve">ừ trường hợp quy định tại </w:t>
      </w:r>
      <w:r w:rsidR="00635B2F" w:rsidRPr="0004369C">
        <w:rPr>
          <w:rFonts w:ascii="Times New Roman" w:eastAsia="Times New Roman" w:hAnsi="Times New Roman"/>
          <w:sz w:val="24"/>
          <w:szCs w:val="24"/>
        </w:rPr>
        <w:t>Khoản 3</w:t>
      </w:r>
      <w:r w:rsidRPr="0004369C">
        <w:rPr>
          <w:rFonts w:ascii="Times New Roman" w:eastAsia="Times New Roman" w:hAnsi="Times New Roman"/>
          <w:sz w:val="24"/>
          <w:szCs w:val="24"/>
        </w:rPr>
        <w:t xml:space="preserve"> Điều 15 của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này.</w:t>
      </w:r>
      <w:r w:rsidR="00E1175C" w:rsidRPr="0004369C">
        <w:rPr>
          <w:rFonts w:ascii="Times New Roman" w:eastAsia="Times New Roman" w:hAnsi="Times New Roman"/>
          <w:sz w:val="24"/>
          <w:szCs w:val="24"/>
        </w:rPr>
        <w:t xml:space="preserve"> </w:t>
      </w:r>
    </w:p>
    <w:p w14:paraId="55A6E68C" w14:textId="77777777" w:rsidR="007809FA" w:rsidRPr="0004369C" w:rsidRDefault="000B79B1" w:rsidP="006334D3">
      <w:pPr>
        <w:pStyle w:val="Heading1"/>
        <w:spacing w:before="0" w:after="60"/>
        <w:rPr>
          <w:rFonts w:ascii="Times New Roman" w:hAnsi="Times New Roman"/>
          <w:color w:val="auto"/>
          <w:sz w:val="24"/>
          <w:szCs w:val="24"/>
        </w:rPr>
      </w:pPr>
      <w:bookmarkStart w:id="57" w:name="_Toc445201955"/>
      <w:bookmarkStart w:id="58" w:name="_Toc446603060"/>
      <w:bookmarkStart w:id="59" w:name="_Toc465409494"/>
      <w:bookmarkStart w:id="60" w:name="_Toc465760101"/>
      <w:r w:rsidRPr="0004369C">
        <w:rPr>
          <w:rFonts w:ascii="Times New Roman" w:hAnsi="Times New Roman"/>
          <w:color w:val="auto"/>
          <w:sz w:val="24"/>
          <w:szCs w:val="24"/>
        </w:rPr>
        <w:t xml:space="preserve">ĐIỀU 15. CHẤM DỨT </w:t>
      </w:r>
      <w:bookmarkEnd w:id="57"/>
      <w:r w:rsidR="008E0685" w:rsidRPr="0004369C">
        <w:rPr>
          <w:rFonts w:ascii="Times New Roman" w:hAnsi="Times New Roman"/>
          <w:color w:val="auto"/>
          <w:sz w:val="24"/>
          <w:szCs w:val="24"/>
        </w:rPr>
        <w:t>HỢP ĐỒNG</w:t>
      </w:r>
      <w:bookmarkEnd w:id="58"/>
      <w:bookmarkEnd w:id="59"/>
      <w:bookmarkEnd w:id="60"/>
    </w:p>
    <w:p w14:paraId="7EE75DE6" w14:textId="77777777" w:rsidR="007809FA" w:rsidRPr="0004369C" w:rsidRDefault="008E0685" w:rsidP="006334D3">
      <w:pPr>
        <w:pStyle w:val="ListParagraph"/>
        <w:autoSpaceDE w:val="0"/>
        <w:autoSpaceDN w:val="0"/>
        <w:adjustRightInd w:val="0"/>
        <w:spacing w:after="60"/>
        <w:ind w:left="0" w:right="-20"/>
        <w:jc w:val="both"/>
        <w:rPr>
          <w:rFonts w:ascii="Times New Roman" w:eastAsia="Times New Roman" w:hAnsi="Times New Roman"/>
          <w:sz w:val="24"/>
          <w:szCs w:val="24"/>
        </w:rPr>
      </w:pPr>
      <w:r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 được chấm dứt khi xảy ra một trong các trường hợp sau đây:</w:t>
      </w:r>
    </w:p>
    <w:p w14:paraId="0D0A46FB" w14:textId="77777777" w:rsidR="007809FA" w:rsidRPr="0004369C" w:rsidRDefault="007809FA"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Hai bên đồng ý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 xml:space="preserve"> bằng văn bản. Trong trường hợp này, hai bên lập văn bản thỏa thuận cụ thể các điều kiện và thời hạn chấm dứt </w:t>
      </w:r>
      <w:r w:rsidR="008E0685" w:rsidRPr="0004369C">
        <w:rPr>
          <w:rFonts w:ascii="Times New Roman" w:eastAsia="Times New Roman" w:hAnsi="Times New Roman"/>
          <w:sz w:val="24"/>
          <w:szCs w:val="24"/>
        </w:rPr>
        <w:t>Hợp đồng</w:t>
      </w:r>
      <w:r w:rsidRPr="0004369C">
        <w:rPr>
          <w:rFonts w:ascii="Times New Roman" w:eastAsia="Times New Roman" w:hAnsi="Times New Roman"/>
          <w:sz w:val="24"/>
          <w:szCs w:val="24"/>
        </w:rPr>
        <w:t>;</w:t>
      </w:r>
    </w:p>
    <w:p w14:paraId="5E51B990" w14:textId="77777777" w:rsidR="000626D3" w:rsidRPr="0004369C" w:rsidRDefault="001E5345"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Hợp đồng chấm dứt theo c</w:t>
      </w:r>
      <w:r w:rsidR="00C65DBF" w:rsidRPr="0004369C">
        <w:rPr>
          <w:rFonts w:ascii="Times New Roman" w:eastAsia="Times New Roman" w:hAnsi="Times New Roman"/>
          <w:sz w:val="24"/>
          <w:szCs w:val="24"/>
        </w:rPr>
        <w:t>ác trường hợp nêu</w:t>
      </w:r>
      <w:r w:rsidR="007809FA" w:rsidRPr="0004369C">
        <w:rPr>
          <w:rFonts w:ascii="Times New Roman" w:eastAsia="Times New Roman" w:hAnsi="Times New Roman"/>
          <w:sz w:val="24"/>
          <w:szCs w:val="24"/>
        </w:rPr>
        <w:t xml:space="preserve"> tại điểm b khoản 1</w:t>
      </w:r>
      <w:r w:rsidR="0027339B" w:rsidRPr="0004369C">
        <w:rPr>
          <w:rFonts w:ascii="Times New Roman" w:eastAsia="Times New Roman" w:hAnsi="Times New Roman"/>
          <w:sz w:val="24"/>
          <w:szCs w:val="24"/>
        </w:rPr>
        <w:t xml:space="preserve"> và điểm b khoản 2 </w:t>
      </w:r>
      <w:r w:rsidR="007809FA" w:rsidRPr="0004369C">
        <w:rPr>
          <w:rFonts w:ascii="Times New Roman" w:eastAsia="Times New Roman" w:hAnsi="Times New Roman"/>
          <w:sz w:val="24"/>
          <w:szCs w:val="24"/>
        </w:rPr>
        <w:t xml:space="preserve"> Điều 12 của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p>
    <w:p w14:paraId="0048B3DD" w14:textId="77777777" w:rsidR="00E16373" w:rsidRPr="0004369C" w:rsidRDefault="001E5345" w:rsidP="006334D3">
      <w:pPr>
        <w:pStyle w:val="ListParagraph"/>
        <w:numPr>
          <w:ilvl w:val="0"/>
          <w:numId w:val="48"/>
        </w:numPr>
        <w:autoSpaceDE w:val="0"/>
        <w:autoSpaceDN w:val="0"/>
        <w:adjustRightInd w:val="0"/>
        <w:spacing w:after="60"/>
        <w:ind w:left="426" w:right="-20" w:hanging="426"/>
        <w:jc w:val="both"/>
        <w:rPr>
          <w:rFonts w:ascii="Times New Roman" w:eastAsia="Times New Roman" w:hAnsi="Times New Roman"/>
          <w:sz w:val="24"/>
          <w:szCs w:val="24"/>
        </w:rPr>
      </w:pPr>
      <w:r w:rsidRPr="0004369C">
        <w:rPr>
          <w:rFonts w:ascii="Times New Roman" w:eastAsia="Times New Roman" w:hAnsi="Times New Roman"/>
          <w:sz w:val="24"/>
          <w:szCs w:val="24"/>
        </w:rPr>
        <w:t>Hợp đồng chấm dứt t</w:t>
      </w:r>
      <w:r w:rsidR="007809FA" w:rsidRPr="0004369C">
        <w:rPr>
          <w:rFonts w:ascii="Times New Roman" w:eastAsia="Times New Roman" w:hAnsi="Times New Roman"/>
          <w:sz w:val="24"/>
          <w:szCs w:val="24"/>
        </w:rPr>
        <w:t>rong trường hợp bên bị tác động bởi sự kiện bất khả kháng không thể khắc phục được để tiếp tục thực hiện nghĩa vụ của mình trong thời hạn</w:t>
      </w:r>
      <w:r w:rsidR="000B79B1" w:rsidRPr="0004369C">
        <w:rPr>
          <w:rFonts w:ascii="Times New Roman" w:eastAsia="Times New Roman" w:hAnsi="Times New Roman"/>
          <w:sz w:val="24"/>
          <w:szCs w:val="24"/>
        </w:rPr>
        <w:t xml:space="preserve"> </w:t>
      </w:r>
      <w:r w:rsidR="00244829">
        <w:rPr>
          <w:rFonts w:ascii="Times New Roman" w:eastAsia="Times New Roman" w:hAnsi="Times New Roman"/>
          <w:sz w:val="24"/>
          <w:szCs w:val="24"/>
        </w:rPr>
        <w:t>0</w:t>
      </w:r>
      <w:r w:rsidR="00800BA2">
        <w:rPr>
          <w:rFonts w:ascii="Times New Roman" w:eastAsia="Times New Roman" w:hAnsi="Times New Roman"/>
          <w:sz w:val="24"/>
          <w:szCs w:val="24"/>
        </w:rPr>
        <w:t>3</w:t>
      </w:r>
      <w:r w:rsidR="00244829" w:rsidRPr="0004369C">
        <w:rPr>
          <w:rFonts w:ascii="Times New Roman" w:eastAsia="Times New Roman" w:hAnsi="Times New Roman"/>
          <w:sz w:val="24"/>
          <w:szCs w:val="24"/>
        </w:rPr>
        <w:t xml:space="preserve"> </w:t>
      </w:r>
      <w:r w:rsidR="000B79B1" w:rsidRPr="0004369C">
        <w:rPr>
          <w:rFonts w:ascii="Times New Roman" w:eastAsia="Times New Roman" w:hAnsi="Times New Roman"/>
          <w:sz w:val="24"/>
          <w:szCs w:val="24"/>
        </w:rPr>
        <w:t>tháng</w:t>
      </w:r>
      <w:r w:rsidR="007809FA" w:rsidRPr="0004369C">
        <w:rPr>
          <w:rFonts w:ascii="Times New Roman" w:eastAsia="Times New Roman" w:hAnsi="Times New Roman"/>
          <w:sz w:val="24"/>
          <w:szCs w:val="24"/>
        </w:rPr>
        <w:t>, kể từ ngày xảy ra sự kiện bất khả kháng và hai bên cũng không có thỏa thuận khác</w:t>
      </w:r>
      <w:r w:rsidR="002863F9" w:rsidRPr="0004369C">
        <w:rPr>
          <w:rFonts w:ascii="Times New Roman" w:eastAsia="Times New Roman" w:hAnsi="Times New Roman"/>
          <w:sz w:val="24"/>
          <w:szCs w:val="24"/>
        </w:rPr>
        <w:t>,</w:t>
      </w:r>
      <w:r w:rsidR="007809FA" w:rsidRPr="0004369C">
        <w:rPr>
          <w:rFonts w:ascii="Times New Roman" w:eastAsia="Times New Roman" w:hAnsi="Times New Roman"/>
          <w:sz w:val="24"/>
          <w:szCs w:val="24"/>
        </w:rPr>
        <w:t xml:space="preserve"> một trong hai bên có quyền đơn phương chấm dứt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w:t>
      </w:r>
      <w:r w:rsidR="000B79B1" w:rsidRPr="0004369C">
        <w:rPr>
          <w:rFonts w:ascii="Times New Roman" w:eastAsia="Times New Roman" w:hAnsi="Times New Roman"/>
          <w:sz w:val="24"/>
          <w:szCs w:val="24"/>
        </w:rPr>
        <w:t xml:space="preserve"> </w:t>
      </w:r>
      <w:r w:rsidR="007809FA" w:rsidRPr="0004369C">
        <w:rPr>
          <w:rFonts w:ascii="Times New Roman" w:eastAsia="Times New Roman" w:hAnsi="Times New Roman"/>
          <w:sz w:val="24"/>
          <w:szCs w:val="24"/>
        </w:rPr>
        <w:t xml:space="preserve">và việc chấm dứt </w:t>
      </w:r>
      <w:r w:rsidR="008E0685" w:rsidRPr="0004369C">
        <w:rPr>
          <w:rFonts w:ascii="Times New Roman" w:eastAsia="Times New Roman" w:hAnsi="Times New Roman"/>
          <w:sz w:val="24"/>
          <w:szCs w:val="24"/>
        </w:rPr>
        <w:t>Hợp đồng</w:t>
      </w:r>
      <w:r w:rsidR="007809FA" w:rsidRPr="0004369C">
        <w:rPr>
          <w:rFonts w:ascii="Times New Roman" w:eastAsia="Times New Roman" w:hAnsi="Times New Roman"/>
          <w:sz w:val="24"/>
          <w:szCs w:val="24"/>
        </w:rPr>
        <w:t xml:space="preserve"> này không được coi là vi </w:t>
      </w:r>
      <w:r w:rsidR="007809FA" w:rsidRPr="00BA5C19">
        <w:rPr>
          <w:rFonts w:ascii="Times New Roman" w:eastAsia="Times New Roman" w:hAnsi="Times New Roman"/>
          <w:spacing w:val="-4"/>
          <w:sz w:val="24"/>
          <w:szCs w:val="24"/>
        </w:rPr>
        <w:t xml:space="preserve">phạm </w:t>
      </w:r>
      <w:r w:rsidR="008E0685" w:rsidRPr="00BA5C19">
        <w:rPr>
          <w:rFonts w:ascii="Times New Roman" w:eastAsia="Times New Roman" w:hAnsi="Times New Roman"/>
          <w:spacing w:val="-4"/>
          <w:sz w:val="24"/>
          <w:szCs w:val="24"/>
        </w:rPr>
        <w:t>Hợp đồng</w:t>
      </w:r>
      <w:r w:rsidR="007809FA" w:rsidRPr="00BA5C19">
        <w:rPr>
          <w:rFonts w:ascii="Times New Roman" w:eastAsia="Times New Roman" w:hAnsi="Times New Roman"/>
          <w:spacing w:val="-4"/>
          <w:sz w:val="24"/>
          <w:szCs w:val="24"/>
        </w:rPr>
        <w:t>.</w:t>
      </w:r>
      <w:r w:rsidR="000B79B1" w:rsidRPr="00BA5C19">
        <w:rPr>
          <w:rFonts w:ascii="Times New Roman" w:eastAsia="Times New Roman" w:hAnsi="Times New Roman"/>
          <w:spacing w:val="-4"/>
          <w:sz w:val="24"/>
          <w:szCs w:val="24"/>
        </w:rPr>
        <w:t xml:space="preserve"> </w:t>
      </w:r>
      <w:r w:rsidR="003C65C5" w:rsidRPr="00BA5C19">
        <w:rPr>
          <w:rFonts w:ascii="Times New Roman" w:eastAsia="Times New Roman" w:hAnsi="Times New Roman"/>
          <w:spacing w:val="-4"/>
          <w:sz w:val="24"/>
          <w:szCs w:val="24"/>
        </w:rPr>
        <w:t xml:space="preserve">Việc xử lý hậu quả do sự kiện bất khả kháng thực hiện </w:t>
      </w:r>
      <w:proofErr w:type="gramStart"/>
      <w:r w:rsidR="003C65C5" w:rsidRPr="00BA5C19">
        <w:rPr>
          <w:rFonts w:ascii="Times New Roman" w:eastAsia="Times New Roman" w:hAnsi="Times New Roman"/>
          <w:spacing w:val="-4"/>
          <w:sz w:val="24"/>
          <w:szCs w:val="24"/>
        </w:rPr>
        <w:t>theo</w:t>
      </w:r>
      <w:proofErr w:type="gramEnd"/>
      <w:r w:rsidR="003C65C5" w:rsidRPr="00BA5C19">
        <w:rPr>
          <w:rFonts w:ascii="Times New Roman" w:eastAsia="Times New Roman" w:hAnsi="Times New Roman"/>
          <w:spacing w:val="-4"/>
          <w:sz w:val="24"/>
          <w:szCs w:val="24"/>
        </w:rPr>
        <w:t xml:space="preserve"> quy định pháp luật.</w:t>
      </w:r>
      <w:r w:rsidR="000B79B1" w:rsidRPr="0004369C">
        <w:rPr>
          <w:rFonts w:ascii="Times New Roman" w:eastAsia="Times New Roman" w:hAnsi="Times New Roman"/>
          <w:sz w:val="24"/>
          <w:szCs w:val="24"/>
        </w:rPr>
        <w:t xml:space="preserve"> </w:t>
      </w:r>
    </w:p>
    <w:p w14:paraId="0028E401" w14:textId="77777777" w:rsidR="007809FA" w:rsidRPr="0004369C" w:rsidRDefault="00E16373" w:rsidP="006334D3">
      <w:pPr>
        <w:pStyle w:val="ListParagraph"/>
        <w:numPr>
          <w:ilvl w:val="0"/>
          <w:numId w:val="48"/>
        </w:numPr>
        <w:autoSpaceDE w:val="0"/>
        <w:autoSpaceDN w:val="0"/>
        <w:adjustRightInd w:val="0"/>
        <w:spacing w:after="60"/>
        <w:ind w:left="426" w:right="-20" w:hanging="426"/>
        <w:jc w:val="both"/>
        <w:rPr>
          <w:rFonts w:ascii="Times New Roman" w:hAnsi="Times New Roman"/>
        </w:rPr>
      </w:pPr>
      <w:r w:rsidRPr="0004369C">
        <w:rPr>
          <w:rFonts w:ascii="Times New Roman" w:hAnsi="Times New Roman"/>
          <w:sz w:val="24"/>
        </w:rPr>
        <w:t xml:space="preserve">Các trường hợp khác </w:t>
      </w:r>
      <w:proofErr w:type="gramStart"/>
      <w:r w:rsidRPr="0004369C">
        <w:rPr>
          <w:rFonts w:ascii="Times New Roman" w:hAnsi="Times New Roman"/>
          <w:sz w:val="24"/>
        </w:rPr>
        <w:t>theo</w:t>
      </w:r>
      <w:proofErr w:type="gramEnd"/>
      <w:r w:rsidRPr="0004369C">
        <w:rPr>
          <w:rFonts w:ascii="Times New Roman" w:hAnsi="Times New Roman"/>
          <w:sz w:val="24"/>
        </w:rPr>
        <w:t xml:space="preserve"> quy định tại Hợp đồng này.</w:t>
      </w:r>
    </w:p>
    <w:p w14:paraId="3BBFAF1D" w14:textId="77777777" w:rsidR="007809FA" w:rsidRPr="0004369C" w:rsidRDefault="0092719B" w:rsidP="006334D3">
      <w:pPr>
        <w:pStyle w:val="Heading1"/>
        <w:spacing w:before="0" w:after="60"/>
        <w:rPr>
          <w:rFonts w:ascii="Times New Roman" w:hAnsi="Times New Roman"/>
          <w:color w:val="auto"/>
          <w:sz w:val="24"/>
          <w:szCs w:val="24"/>
        </w:rPr>
      </w:pPr>
      <w:bookmarkStart w:id="61" w:name="_Toc445201956"/>
      <w:bookmarkStart w:id="62" w:name="_Toc446603061"/>
      <w:bookmarkStart w:id="63" w:name="_Toc465409495"/>
      <w:bookmarkStart w:id="64" w:name="_Toc465760102"/>
      <w:r w:rsidRPr="0004369C">
        <w:rPr>
          <w:rFonts w:ascii="Times New Roman" w:hAnsi="Times New Roman"/>
          <w:color w:val="auto"/>
          <w:sz w:val="24"/>
          <w:szCs w:val="24"/>
        </w:rPr>
        <w:t>ĐIỀU 16. THÔNG BÁO</w:t>
      </w:r>
      <w:bookmarkEnd w:id="61"/>
      <w:bookmarkEnd w:id="62"/>
      <w:bookmarkEnd w:id="63"/>
      <w:bookmarkEnd w:id="64"/>
    </w:p>
    <w:p w14:paraId="43ADCEF4"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sv-SE"/>
        </w:rPr>
      </w:pPr>
      <w:r w:rsidRPr="0004369C">
        <w:rPr>
          <w:rFonts w:ascii="Times New Roman" w:eastAsia="Times New Roman" w:hAnsi="Times New Roman"/>
          <w:sz w:val="24"/>
          <w:szCs w:val="24"/>
          <w:lang w:val="sv-SE"/>
        </w:rPr>
        <w:t xml:space="preserve">Mọi thông báo, thư từ giao dịch, đề nghị, yêu cầu thanh toán….do một bên gửi cho bên kia phải được lập thành văn bản và gửi đến đúng địa chỉ ghi tại phần đầu </w:t>
      </w:r>
      <w:r w:rsidR="008E0685" w:rsidRPr="0004369C">
        <w:rPr>
          <w:rFonts w:ascii="Times New Roman" w:eastAsia="Times New Roman" w:hAnsi="Times New Roman"/>
          <w:sz w:val="24"/>
          <w:szCs w:val="24"/>
          <w:lang w:val="sv-SE"/>
        </w:rPr>
        <w:t>Hợp đồng</w:t>
      </w:r>
      <w:r w:rsidRPr="0004369C">
        <w:rPr>
          <w:rFonts w:ascii="Times New Roman" w:eastAsia="Times New Roman" w:hAnsi="Times New Roman"/>
          <w:sz w:val="24"/>
          <w:szCs w:val="24"/>
          <w:lang w:val="sv-SE"/>
        </w:rPr>
        <w:t xml:space="preserve"> này, trừ trường hợp thông tin của các bên có sự thay đổi. </w:t>
      </w:r>
      <w:r w:rsidR="0027339B" w:rsidRPr="0004369C">
        <w:rPr>
          <w:rFonts w:ascii="Times New Roman" w:eastAsia="Times New Roman" w:hAnsi="Times New Roman"/>
          <w:sz w:val="24"/>
          <w:szCs w:val="24"/>
          <w:lang w:val="pt-BR"/>
        </w:rPr>
        <w:t>Các bên phải thông báo bằng văn bản cho nhau biết nếu có đề nghị thay đổi về địa chỉ, hình thức và tên người nhận thông báo. Nếu khi đã có thay đổi mà bên có thay đổi không thông báo lại cho bên kia biết, bên gửi thông báo không chịu trách nhiệm về việc bên có thay đổi không nhận được các văn bản thông báo</w:t>
      </w:r>
      <w:r w:rsidRPr="0004369C">
        <w:rPr>
          <w:rFonts w:ascii="Times New Roman" w:eastAsia="Times New Roman" w:hAnsi="Times New Roman"/>
          <w:sz w:val="24"/>
          <w:szCs w:val="24"/>
          <w:lang w:val="sv-SE"/>
        </w:rPr>
        <w:t xml:space="preserve">. </w:t>
      </w:r>
      <w:r w:rsidRPr="0004369C">
        <w:rPr>
          <w:rFonts w:ascii="Times New Roman" w:eastAsia="Times New Roman" w:hAnsi="Times New Roman"/>
          <w:b/>
          <w:sz w:val="24"/>
          <w:szCs w:val="24"/>
          <w:lang w:val="sv-SE"/>
        </w:rPr>
        <w:t xml:space="preserve"> </w:t>
      </w:r>
    </w:p>
    <w:p w14:paraId="7DE93C48"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sv-SE"/>
        </w:rPr>
        <w:t>Mọi Thông báo do một bên gửi bên kia chỉ được xem là hợp lệ nếu đã được gửi tới đúng địa chỉ và n</w:t>
      </w:r>
      <w:r w:rsidR="000F018D" w:rsidRPr="0004369C">
        <w:rPr>
          <w:rFonts w:ascii="Times New Roman" w:eastAsia="Times New Roman" w:hAnsi="Times New Roman"/>
          <w:sz w:val="24"/>
          <w:szCs w:val="24"/>
          <w:lang w:val="sv-SE"/>
        </w:rPr>
        <w:t>gười nhận như đã nêu tại</w:t>
      </w:r>
      <w:r w:rsidR="008B3654" w:rsidRPr="0004369C">
        <w:rPr>
          <w:rFonts w:ascii="Times New Roman" w:eastAsia="Times New Roman" w:hAnsi="Times New Roman"/>
          <w:sz w:val="24"/>
          <w:szCs w:val="24"/>
          <w:lang w:val="sv-SE"/>
        </w:rPr>
        <w:t xml:space="preserve"> khoản 1</w:t>
      </w:r>
      <w:r w:rsidR="000F018D" w:rsidRPr="0004369C">
        <w:rPr>
          <w:rFonts w:ascii="Times New Roman" w:eastAsia="Times New Roman" w:hAnsi="Times New Roman"/>
          <w:sz w:val="24"/>
          <w:szCs w:val="24"/>
          <w:lang w:val="sv-SE"/>
        </w:rPr>
        <w:t xml:space="preserve"> Điều 16</w:t>
      </w:r>
      <w:r w:rsidRPr="0004369C">
        <w:rPr>
          <w:rFonts w:ascii="Times New Roman" w:eastAsia="Times New Roman" w:hAnsi="Times New Roman"/>
          <w:sz w:val="24"/>
          <w:szCs w:val="24"/>
          <w:lang w:val="sv-SE"/>
        </w:rPr>
        <w:t xml:space="preserve"> trên đây</w:t>
      </w:r>
      <w:r w:rsidRPr="0004369C">
        <w:rPr>
          <w:rFonts w:ascii="Times New Roman" w:eastAsia="Times New Roman" w:hAnsi="Times New Roman"/>
          <w:sz w:val="24"/>
          <w:szCs w:val="24"/>
          <w:lang w:val="pt-BR"/>
        </w:rPr>
        <w:t>;</w:t>
      </w:r>
    </w:p>
    <w:p w14:paraId="77BA8798" w14:textId="77777777" w:rsidR="000D2D7D" w:rsidRPr="0004369C" w:rsidRDefault="000D2D7D" w:rsidP="006334D3">
      <w:pPr>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 xml:space="preserve">Mọi thông báo, đề nghị, yêu cầu thanh toán hoặc thư từ giao dịch do một bên gửi cho bên kia theo </w:t>
      </w:r>
      <w:r w:rsidR="008E0685" w:rsidRPr="0004369C">
        <w:rPr>
          <w:rFonts w:ascii="Times New Roman" w:eastAsia="Times New Roman" w:hAnsi="Times New Roman"/>
          <w:sz w:val="24"/>
          <w:szCs w:val="24"/>
          <w:lang w:val="pt-BR"/>
        </w:rPr>
        <w:t>Hợp đồng</w:t>
      </w:r>
      <w:r w:rsidRPr="0004369C">
        <w:rPr>
          <w:rFonts w:ascii="Times New Roman" w:eastAsia="Times New Roman" w:hAnsi="Times New Roman"/>
          <w:sz w:val="24"/>
          <w:szCs w:val="24"/>
          <w:lang w:val="pt-BR"/>
        </w:rPr>
        <w:t xml:space="preserve"> này sẽ </w:t>
      </w:r>
      <w:r w:rsidR="008D3D63" w:rsidRPr="0004369C">
        <w:rPr>
          <w:rFonts w:ascii="Times New Roman" w:eastAsia="Times New Roman" w:hAnsi="Times New Roman"/>
          <w:sz w:val="24"/>
          <w:szCs w:val="24"/>
          <w:lang w:val="pt-BR"/>
        </w:rPr>
        <w:t xml:space="preserve">coi </w:t>
      </w:r>
      <w:r w:rsidRPr="0004369C">
        <w:rPr>
          <w:rFonts w:ascii="Times New Roman" w:eastAsia="Times New Roman" w:hAnsi="Times New Roman"/>
          <w:sz w:val="24"/>
          <w:szCs w:val="24"/>
          <w:lang w:val="pt-BR"/>
        </w:rPr>
        <w:t xml:space="preserve">như được bên kia nhận: </w:t>
      </w:r>
    </w:p>
    <w:p w14:paraId="49F0D2B8" w14:textId="77777777" w:rsidR="000D2D7D" w:rsidRPr="0004369C" w:rsidRDefault="000D2D7D" w:rsidP="006334D3">
      <w:pPr>
        <w:pStyle w:val="ListParagraph"/>
        <w:widowControl w:val="0"/>
        <w:numPr>
          <w:ilvl w:val="0"/>
          <w:numId w:val="49"/>
        </w:numPr>
        <w:autoSpaceDE w:val="0"/>
        <w:autoSpaceDN w:val="0"/>
        <w:adjustRightInd w:val="0"/>
        <w:spacing w:after="60"/>
        <w:ind w:right="-51"/>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Vào ngày gửi trong trường hợp thư giao tận tay và có chữ ký của người nhận thông báo</w:t>
      </w:r>
      <w:r w:rsidR="00864870">
        <w:rPr>
          <w:rFonts w:ascii="Times New Roman" w:eastAsia="Times New Roman" w:hAnsi="Times New Roman"/>
          <w:sz w:val="24"/>
          <w:szCs w:val="24"/>
          <w:lang w:val="pt-BR"/>
        </w:rPr>
        <w:t xml:space="preserve"> tại đúng địa chỉ</w:t>
      </w:r>
      <w:r w:rsidRPr="0004369C">
        <w:rPr>
          <w:rFonts w:ascii="Times New Roman" w:eastAsia="Times New Roman" w:hAnsi="Times New Roman"/>
          <w:sz w:val="24"/>
          <w:szCs w:val="24"/>
          <w:lang w:val="pt-BR"/>
        </w:rPr>
        <w:t>;</w:t>
      </w:r>
      <w:r w:rsidR="001F28FC" w:rsidRPr="0004369C">
        <w:rPr>
          <w:rFonts w:ascii="Times New Roman" w:eastAsia="Times New Roman" w:hAnsi="Times New Roman"/>
          <w:sz w:val="24"/>
          <w:szCs w:val="24"/>
          <w:lang w:val="pt-BR"/>
        </w:rPr>
        <w:t xml:space="preserve"> hoặc</w:t>
      </w:r>
    </w:p>
    <w:p w14:paraId="36D0CA77" w14:textId="77777777" w:rsidR="000D2D7D" w:rsidRPr="0004369C" w:rsidRDefault="001F28FC" w:rsidP="006334D3">
      <w:pPr>
        <w:pStyle w:val="ListParagraph"/>
        <w:numPr>
          <w:ilvl w:val="0"/>
          <w:numId w:val="49"/>
        </w:numPr>
        <w:spacing w:after="6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Vào ngày bên</w:t>
      </w:r>
      <w:r w:rsidR="006F6C01" w:rsidRPr="0004369C">
        <w:rPr>
          <w:rFonts w:ascii="Times New Roman" w:eastAsia="Times New Roman" w:hAnsi="Times New Roman"/>
          <w:sz w:val="24"/>
          <w:szCs w:val="24"/>
          <w:lang w:val="pt-BR"/>
        </w:rPr>
        <w:t xml:space="preserve"> gửi đã gửi </w:t>
      </w:r>
      <w:r w:rsidR="004600A5">
        <w:rPr>
          <w:rFonts w:ascii="Times New Roman" w:eastAsia="Times New Roman" w:hAnsi="Times New Roman"/>
          <w:sz w:val="24"/>
          <w:szCs w:val="24"/>
          <w:lang w:val="pt-BR"/>
        </w:rPr>
        <w:t xml:space="preserve">thành công </w:t>
      </w:r>
      <w:r w:rsidR="006F6C01" w:rsidRPr="0004369C">
        <w:rPr>
          <w:rFonts w:ascii="Times New Roman" w:eastAsia="Times New Roman" w:hAnsi="Times New Roman"/>
          <w:sz w:val="24"/>
          <w:szCs w:val="24"/>
          <w:lang w:val="pt-BR"/>
        </w:rPr>
        <w:t>thông báo, thư từ … vào đúng đ</w:t>
      </w:r>
      <w:r w:rsidRPr="0004369C">
        <w:rPr>
          <w:rFonts w:ascii="Times New Roman" w:eastAsia="Times New Roman" w:hAnsi="Times New Roman"/>
          <w:sz w:val="24"/>
          <w:szCs w:val="24"/>
          <w:lang w:val="pt-BR"/>
        </w:rPr>
        <w:t>ịa chỉ thư điện tử (email) bên</w:t>
      </w:r>
      <w:r w:rsidR="006F6C01" w:rsidRPr="0004369C">
        <w:rPr>
          <w:rFonts w:ascii="Times New Roman" w:eastAsia="Times New Roman" w:hAnsi="Times New Roman"/>
          <w:sz w:val="24"/>
          <w:szCs w:val="24"/>
          <w:lang w:val="pt-BR"/>
        </w:rPr>
        <w:t xml:space="preserve"> nhận đã đăng ký tại phần Các bên của </w:t>
      </w:r>
      <w:r w:rsidR="00555F01">
        <w:rPr>
          <w:rFonts w:ascii="Times New Roman" w:eastAsia="Times New Roman" w:hAnsi="Times New Roman"/>
          <w:sz w:val="24"/>
          <w:szCs w:val="24"/>
          <w:lang w:val="pt-BR"/>
        </w:rPr>
        <w:t>Hợp Đồng</w:t>
      </w:r>
      <w:r w:rsidR="006F6C01" w:rsidRPr="0004369C">
        <w:rPr>
          <w:rFonts w:ascii="Times New Roman" w:eastAsia="Times New Roman" w:hAnsi="Times New Roman"/>
          <w:sz w:val="24"/>
          <w:szCs w:val="24"/>
          <w:lang w:val="pt-BR"/>
        </w:rPr>
        <w:t xml:space="preserve"> này; hoặc</w:t>
      </w:r>
    </w:p>
    <w:p w14:paraId="02F4071C" w14:textId="77777777" w:rsidR="000D2D7D" w:rsidRPr="0004369C" w:rsidRDefault="000D2D7D" w:rsidP="006334D3">
      <w:pPr>
        <w:pStyle w:val="ListParagraph"/>
        <w:widowControl w:val="0"/>
        <w:numPr>
          <w:ilvl w:val="0"/>
          <w:numId w:val="49"/>
        </w:numPr>
        <w:autoSpaceDE w:val="0"/>
        <w:autoSpaceDN w:val="0"/>
        <w:adjustRightInd w:val="0"/>
        <w:spacing w:after="60"/>
        <w:ind w:right="-51"/>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 xml:space="preserve">Vào ngày thứ </w:t>
      </w:r>
      <w:r w:rsidR="00AE29FE">
        <w:rPr>
          <w:rFonts w:ascii="Times New Roman" w:eastAsia="Times New Roman" w:hAnsi="Times New Roman"/>
          <w:sz w:val="24"/>
          <w:szCs w:val="24"/>
          <w:lang w:val="pt-BR"/>
        </w:rPr>
        <w:t>ba</w:t>
      </w:r>
      <w:r w:rsidR="00AE29FE" w:rsidRPr="0004369C">
        <w:rPr>
          <w:rFonts w:ascii="Times New Roman" w:eastAsia="Times New Roman" w:hAnsi="Times New Roman"/>
          <w:sz w:val="24"/>
          <w:szCs w:val="24"/>
          <w:lang w:val="pt-BR"/>
        </w:rPr>
        <w:t xml:space="preserve"> </w:t>
      </w:r>
      <w:r w:rsidRPr="0004369C">
        <w:rPr>
          <w:rFonts w:ascii="Times New Roman" w:eastAsia="Times New Roman" w:hAnsi="Times New Roman"/>
          <w:sz w:val="24"/>
          <w:szCs w:val="24"/>
          <w:lang w:val="pt-BR"/>
        </w:rPr>
        <w:t>sau ngày gửi, nếu gửi bằng chuyển phát nhanh</w:t>
      </w:r>
      <w:r w:rsidR="00F66397" w:rsidRPr="0004369C">
        <w:rPr>
          <w:rFonts w:ascii="Times New Roman" w:eastAsia="Times New Roman" w:hAnsi="Times New Roman"/>
          <w:sz w:val="24"/>
          <w:szCs w:val="24"/>
          <w:lang w:val="pt-BR"/>
        </w:rPr>
        <w:t xml:space="preserve"> (không phụ thuộc vào thông tin người ký nhận tại phần ký nhận của Bên Mua (người nhận) trên giấy báo phát)</w:t>
      </w:r>
      <w:r w:rsidRPr="0004369C">
        <w:rPr>
          <w:rFonts w:ascii="Times New Roman" w:eastAsia="Times New Roman" w:hAnsi="Times New Roman"/>
          <w:sz w:val="24"/>
          <w:szCs w:val="24"/>
          <w:lang w:val="pt-BR"/>
        </w:rPr>
        <w:t>;</w:t>
      </w:r>
    </w:p>
    <w:p w14:paraId="66C16269" w14:textId="77777777" w:rsidR="000D2D7D" w:rsidRPr="0004369C" w:rsidRDefault="000D2D7D" w:rsidP="006334D3">
      <w:pPr>
        <w:pStyle w:val="ListParagraph"/>
        <w:widowControl w:val="0"/>
        <w:numPr>
          <w:ilvl w:val="0"/>
          <w:numId w:val="29"/>
        </w:numPr>
        <w:autoSpaceDE w:val="0"/>
        <w:autoSpaceDN w:val="0"/>
        <w:adjustRightInd w:val="0"/>
        <w:spacing w:after="60"/>
        <w:ind w:left="360" w:right="-51" w:hanging="180"/>
        <w:jc w:val="both"/>
        <w:rPr>
          <w:rFonts w:ascii="Times New Roman" w:eastAsia="Times New Roman" w:hAnsi="Times New Roman"/>
          <w:sz w:val="24"/>
          <w:szCs w:val="24"/>
          <w:lang w:val="pt-BR"/>
        </w:rPr>
      </w:pPr>
      <w:r w:rsidRPr="0004369C">
        <w:rPr>
          <w:rFonts w:ascii="Times New Roman" w:eastAsia="Times New Roman" w:hAnsi="Times New Roman"/>
          <w:sz w:val="24"/>
          <w:szCs w:val="24"/>
          <w:lang w:val="pt-BR"/>
        </w:rPr>
        <w:t>Trong mọi trường hợp gửi thông báo, thư từ giao dịch, nếu ngày có liên quan là ngày chủ nhật hoặc ngày</w:t>
      </w:r>
      <w:r w:rsidR="000431C8" w:rsidRPr="0004369C">
        <w:rPr>
          <w:rFonts w:ascii="Times New Roman" w:eastAsia="Times New Roman" w:hAnsi="Times New Roman"/>
          <w:sz w:val="24"/>
          <w:szCs w:val="24"/>
          <w:lang w:val="pt-BR"/>
        </w:rPr>
        <w:t xml:space="preserve"> nghỉ</w:t>
      </w:r>
      <w:r w:rsidRPr="0004369C">
        <w:rPr>
          <w:rFonts w:ascii="Times New Roman" w:eastAsia="Times New Roman" w:hAnsi="Times New Roman"/>
          <w:sz w:val="24"/>
          <w:szCs w:val="24"/>
          <w:lang w:val="pt-BR"/>
        </w:rPr>
        <w:t xml:space="preserve"> lễ của Việt Nam</w:t>
      </w:r>
      <w:r w:rsidR="002863F9" w:rsidRPr="0004369C">
        <w:rPr>
          <w:rFonts w:ascii="Times New Roman" w:eastAsia="Times New Roman" w:hAnsi="Times New Roman"/>
          <w:sz w:val="24"/>
          <w:szCs w:val="24"/>
          <w:lang w:val="pt-BR"/>
        </w:rPr>
        <w:t>,</w:t>
      </w:r>
      <w:r w:rsidRPr="0004369C">
        <w:rPr>
          <w:rFonts w:ascii="Times New Roman" w:eastAsia="Times New Roman" w:hAnsi="Times New Roman"/>
          <w:sz w:val="24"/>
          <w:szCs w:val="24"/>
          <w:lang w:val="pt-BR"/>
        </w:rPr>
        <w:t xml:space="preserve"> các thông báo, đề nghị, yêu cầu thanh toán hoặc thư từ giao dịch….nói trên sẽ được xem là được bên kia nhận vào ngày làm việc tiếp theo.</w:t>
      </w:r>
    </w:p>
    <w:p w14:paraId="23E93A8E" w14:textId="77777777" w:rsidR="007809FA" w:rsidRPr="0004369C" w:rsidRDefault="000F018D" w:rsidP="006334D3">
      <w:pPr>
        <w:pStyle w:val="Heading1"/>
        <w:tabs>
          <w:tab w:val="left" w:pos="7125"/>
        </w:tabs>
        <w:spacing w:before="0" w:after="60"/>
        <w:rPr>
          <w:rFonts w:ascii="Times New Roman" w:hAnsi="Times New Roman"/>
          <w:color w:val="auto"/>
          <w:sz w:val="24"/>
          <w:szCs w:val="24"/>
        </w:rPr>
      </w:pPr>
      <w:bookmarkStart w:id="65" w:name="_Toc445201957"/>
      <w:bookmarkStart w:id="66" w:name="_Toc446603062"/>
      <w:bookmarkStart w:id="67" w:name="_Toc465409496"/>
      <w:bookmarkStart w:id="68" w:name="_Toc465760103"/>
      <w:r w:rsidRPr="0004369C">
        <w:rPr>
          <w:rFonts w:ascii="Times New Roman" w:hAnsi="Times New Roman"/>
          <w:color w:val="auto"/>
          <w:sz w:val="24"/>
          <w:szCs w:val="24"/>
        </w:rPr>
        <w:t xml:space="preserve">ĐIỀU 17. </w:t>
      </w:r>
      <w:r w:rsidR="00CC40D7" w:rsidRPr="0004369C">
        <w:rPr>
          <w:rFonts w:ascii="Times New Roman" w:hAnsi="Times New Roman"/>
          <w:color w:val="auto"/>
          <w:sz w:val="24"/>
          <w:szCs w:val="24"/>
        </w:rPr>
        <w:t>ĐĂNG KÝ QUYỀN SỞ HỮU CHO BÊN MUA</w:t>
      </w:r>
      <w:bookmarkEnd w:id="65"/>
      <w:bookmarkEnd w:id="66"/>
      <w:bookmarkEnd w:id="67"/>
      <w:bookmarkEnd w:id="68"/>
    </w:p>
    <w:p w14:paraId="45780CFD" w14:textId="77777777" w:rsidR="00225F70" w:rsidRPr="00612DA1" w:rsidRDefault="003C03DD" w:rsidP="003B5F0A">
      <w:pPr>
        <w:numPr>
          <w:ilvl w:val="0"/>
          <w:numId w:val="30"/>
        </w:numPr>
        <w:tabs>
          <w:tab w:val="clear" w:pos="1211"/>
          <w:tab w:val="num" w:pos="360"/>
        </w:tabs>
        <w:spacing w:after="60"/>
        <w:ind w:left="360" w:hanging="180"/>
        <w:jc w:val="both"/>
        <w:rPr>
          <w:rFonts w:ascii="Times New Roman" w:eastAsia="Times New Roman" w:hAnsi="Times New Roman"/>
          <w:spacing w:val="-4"/>
          <w:sz w:val="24"/>
          <w:szCs w:val="24"/>
          <w:lang w:val="fr-FR"/>
        </w:rPr>
      </w:pPr>
      <w:r w:rsidRPr="003C03DD">
        <w:rPr>
          <w:rFonts w:ascii="Times New Roman" w:eastAsia="Times New Roman" w:hAnsi="Times New Roman"/>
          <w:sz w:val="24"/>
          <w:szCs w:val="24"/>
          <w:lang w:val="fr-FR"/>
        </w:rPr>
        <w:t xml:space="preserve">Bên Bán sẽ có văn bản thông báo cho Bên Mua về việc nộp các giấy tờ liên quan </w:t>
      </w:r>
      <w:r w:rsidRPr="0004369C">
        <w:rPr>
          <w:rFonts w:ascii="Times New Roman" w:eastAsia="Times New Roman" w:hAnsi="Times New Roman"/>
          <w:sz w:val="24"/>
          <w:szCs w:val="24"/>
          <w:lang w:val="fr-FR"/>
        </w:rPr>
        <w:t>theo quy định của pháp luật và yêu cầu của cơ quan Nhà nước có thẩm quyền</w:t>
      </w:r>
      <w:r w:rsidRPr="003C03DD">
        <w:rPr>
          <w:rFonts w:ascii="Times New Roman" w:eastAsia="Times New Roman" w:hAnsi="Times New Roman"/>
          <w:sz w:val="24"/>
          <w:szCs w:val="24"/>
          <w:lang w:val="fr-FR"/>
        </w:rPr>
        <w:t xml:space="preserve"> để Bên Bán làm thủ tục đề nghị cấp Giấy Chứng Nhận cho Bên Mua</w:t>
      </w:r>
      <w:r>
        <w:rPr>
          <w:rFonts w:ascii="Times New Roman" w:eastAsia="Times New Roman" w:hAnsi="Times New Roman"/>
          <w:sz w:val="24"/>
          <w:szCs w:val="24"/>
          <w:lang w:val="fr-FR"/>
        </w:rPr>
        <w:t>.</w:t>
      </w:r>
      <w:r w:rsidRPr="003C03DD">
        <w:rPr>
          <w:rFonts w:ascii="Times New Roman" w:eastAsia="Times New Roman" w:hAnsi="Times New Roman"/>
          <w:sz w:val="24"/>
          <w:szCs w:val="24"/>
          <w:lang w:val="fr-FR"/>
        </w:rPr>
        <w:t xml:space="preserve"> </w:t>
      </w:r>
      <w:r w:rsidR="00225F70" w:rsidRPr="0004369C">
        <w:rPr>
          <w:rFonts w:ascii="Times New Roman" w:eastAsia="Times New Roman" w:hAnsi="Times New Roman"/>
          <w:sz w:val="24"/>
          <w:szCs w:val="24"/>
          <w:lang w:val="fr-FR"/>
        </w:rPr>
        <w:t xml:space="preserve">Trong vòng </w:t>
      </w:r>
      <w:r>
        <w:rPr>
          <w:rFonts w:ascii="Times New Roman" w:eastAsia="Times New Roman" w:hAnsi="Times New Roman"/>
          <w:sz w:val="24"/>
          <w:szCs w:val="24"/>
          <w:lang w:val="fr-FR"/>
        </w:rPr>
        <w:t>15</w:t>
      </w:r>
      <w:r w:rsidRPr="0004369C">
        <w:rPr>
          <w:rFonts w:ascii="Times New Roman" w:eastAsia="Times New Roman" w:hAnsi="Times New Roman"/>
          <w:sz w:val="24"/>
          <w:szCs w:val="24"/>
          <w:lang w:val="fr-FR"/>
        </w:rPr>
        <w:t xml:space="preserve"> </w:t>
      </w:r>
      <w:r w:rsidR="00225F70" w:rsidRPr="0004369C">
        <w:rPr>
          <w:rFonts w:ascii="Times New Roman" w:eastAsia="Times New Roman" w:hAnsi="Times New Roman"/>
          <w:sz w:val="24"/>
          <w:szCs w:val="24"/>
          <w:lang w:val="fr-FR"/>
        </w:rPr>
        <w:t>(</w:t>
      </w:r>
      <w:r>
        <w:rPr>
          <w:rFonts w:ascii="Times New Roman" w:eastAsia="Times New Roman" w:hAnsi="Times New Roman"/>
          <w:sz w:val="24"/>
          <w:szCs w:val="24"/>
          <w:lang w:val="fr-FR"/>
        </w:rPr>
        <w:t>mười lăm</w:t>
      </w:r>
      <w:r w:rsidR="00225F70" w:rsidRPr="0004369C">
        <w:rPr>
          <w:rFonts w:ascii="Times New Roman" w:eastAsia="Times New Roman" w:hAnsi="Times New Roman"/>
          <w:sz w:val="24"/>
          <w:szCs w:val="24"/>
          <w:lang w:val="fr-FR"/>
        </w:rPr>
        <w:t xml:space="preserve">) ngày kể từ ngày </w:t>
      </w:r>
      <w:r>
        <w:rPr>
          <w:rFonts w:ascii="Times New Roman" w:eastAsia="Times New Roman" w:hAnsi="Times New Roman"/>
          <w:sz w:val="24"/>
          <w:szCs w:val="24"/>
          <w:lang w:val="fr-FR"/>
        </w:rPr>
        <w:t xml:space="preserve">nhận được </w:t>
      </w:r>
      <w:r>
        <w:rPr>
          <w:rFonts w:ascii="Times New Roman" w:eastAsia="Times New Roman" w:hAnsi="Times New Roman"/>
          <w:sz w:val="24"/>
          <w:szCs w:val="24"/>
          <w:lang w:val="fr-FR"/>
        </w:rPr>
        <w:lastRenderedPageBreak/>
        <w:t>thông báo của Bên Bán</w:t>
      </w:r>
      <w:r w:rsidR="00225F70" w:rsidRPr="0004369C">
        <w:rPr>
          <w:rFonts w:ascii="Times New Roman" w:eastAsia="Times New Roman" w:hAnsi="Times New Roman"/>
          <w:sz w:val="24"/>
          <w:szCs w:val="24"/>
          <w:lang w:val="fr-FR"/>
        </w:rPr>
        <w:t xml:space="preserve">, Bên Mua có trách nhiệm nộp đầy đủ hồ sơ theo </w:t>
      </w:r>
      <w:r w:rsidR="001B0762" w:rsidRPr="0004369C">
        <w:rPr>
          <w:rFonts w:ascii="Times New Roman" w:eastAsia="Times New Roman" w:hAnsi="Times New Roman"/>
          <w:sz w:val="24"/>
          <w:szCs w:val="24"/>
          <w:lang w:val="fr-FR"/>
        </w:rPr>
        <w:t xml:space="preserve">quy định của pháp luật </w:t>
      </w:r>
      <w:r w:rsidR="001B0762" w:rsidRPr="00612DA1">
        <w:rPr>
          <w:rFonts w:ascii="Times New Roman" w:eastAsia="Times New Roman" w:hAnsi="Times New Roman"/>
          <w:spacing w:val="-4"/>
          <w:sz w:val="24"/>
          <w:szCs w:val="24"/>
          <w:lang w:val="fr-FR"/>
        </w:rPr>
        <w:t xml:space="preserve">và yêu cầu của cơ quan Nhà nước có thẩm quyền </w:t>
      </w:r>
      <w:r w:rsidR="00225F70" w:rsidRPr="00612DA1">
        <w:rPr>
          <w:rFonts w:ascii="Times New Roman" w:eastAsia="Times New Roman" w:hAnsi="Times New Roman"/>
          <w:spacing w:val="-4"/>
          <w:sz w:val="24"/>
          <w:szCs w:val="24"/>
          <w:lang w:val="fr-FR"/>
        </w:rPr>
        <w:t>để Bên Bán làm thủ tục xin cấp Giấy chứng nhận.</w:t>
      </w:r>
      <w:r w:rsidR="001B0762" w:rsidRPr="00612DA1">
        <w:rPr>
          <w:rFonts w:ascii="Times New Roman" w:eastAsia="Times New Roman" w:hAnsi="Times New Roman"/>
          <w:spacing w:val="-4"/>
          <w:sz w:val="24"/>
          <w:szCs w:val="24"/>
          <w:lang w:val="fr-FR"/>
        </w:rPr>
        <w:t xml:space="preserve"> </w:t>
      </w:r>
    </w:p>
    <w:p w14:paraId="2997109E" w14:textId="77777777" w:rsidR="00CC40D7" w:rsidRPr="0004369C" w:rsidRDefault="00CC40D7"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Trong thời hạn 50 (năm mươi) ngày </w:t>
      </w:r>
      <w:r w:rsidR="003D1163">
        <w:rPr>
          <w:rFonts w:ascii="Times New Roman" w:eastAsia="Times New Roman" w:hAnsi="Times New Roman"/>
          <w:sz w:val="24"/>
          <w:szCs w:val="24"/>
          <w:lang w:val="fr-FR"/>
        </w:rPr>
        <w:t xml:space="preserve">kể từ ngày bàn giao Căn Hộ cho </w:t>
      </w:r>
      <w:r w:rsidRPr="0004369C">
        <w:rPr>
          <w:rFonts w:ascii="Times New Roman" w:eastAsia="Times New Roman" w:hAnsi="Times New Roman"/>
          <w:sz w:val="24"/>
          <w:szCs w:val="24"/>
          <w:lang w:val="fr-FR"/>
        </w:rPr>
        <w:t xml:space="preserve">Bên </w:t>
      </w:r>
      <w:r w:rsidR="00056028" w:rsidRPr="0004369C">
        <w:rPr>
          <w:rFonts w:ascii="Times New Roman" w:eastAsia="Times New Roman" w:hAnsi="Times New Roman"/>
          <w:sz w:val="24"/>
          <w:szCs w:val="24"/>
          <w:lang w:val="fr-FR"/>
        </w:rPr>
        <w:t>M</w:t>
      </w:r>
      <w:r w:rsidRPr="0004369C">
        <w:rPr>
          <w:rFonts w:ascii="Times New Roman" w:eastAsia="Times New Roman" w:hAnsi="Times New Roman"/>
          <w:sz w:val="24"/>
          <w:szCs w:val="24"/>
          <w:lang w:val="fr-FR"/>
        </w:rPr>
        <w:t>ua</w:t>
      </w:r>
      <w:r w:rsidR="004359A6">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w:t>
      </w:r>
      <w:r w:rsidR="00056028" w:rsidRPr="0004369C">
        <w:rPr>
          <w:rFonts w:ascii="Times New Roman" w:eastAsia="Times New Roman" w:hAnsi="Times New Roman"/>
          <w:sz w:val="24"/>
          <w:szCs w:val="24"/>
          <w:lang w:val="fr-FR"/>
        </w:rPr>
        <w:t xml:space="preserve"> Bên B</w:t>
      </w:r>
      <w:r w:rsidRPr="0004369C">
        <w:rPr>
          <w:rFonts w:ascii="Times New Roman" w:eastAsia="Times New Roman" w:hAnsi="Times New Roman"/>
          <w:sz w:val="24"/>
          <w:szCs w:val="24"/>
          <w:lang w:val="fr-FR"/>
        </w:rPr>
        <w:t xml:space="preserve">án </w:t>
      </w:r>
      <w:r w:rsidR="003C03DD">
        <w:rPr>
          <w:rFonts w:ascii="Times New Roman" w:eastAsia="Times New Roman" w:hAnsi="Times New Roman"/>
          <w:sz w:val="24"/>
          <w:szCs w:val="24"/>
          <w:lang w:val="fr-FR"/>
        </w:rPr>
        <w:t xml:space="preserve">phải làm </w:t>
      </w:r>
      <w:r w:rsidRPr="0004369C">
        <w:rPr>
          <w:rFonts w:ascii="Times New Roman" w:eastAsia="Times New Roman" w:hAnsi="Times New Roman"/>
          <w:sz w:val="24"/>
          <w:szCs w:val="24"/>
          <w:lang w:val="fr-FR"/>
        </w:rPr>
        <w:t>các thủ tục xin cấ</w:t>
      </w:r>
      <w:r w:rsidR="00056028" w:rsidRPr="0004369C">
        <w:rPr>
          <w:rFonts w:ascii="Times New Roman" w:eastAsia="Times New Roman" w:hAnsi="Times New Roman"/>
          <w:sz w:val="24"/>
          <w:szCs w:val="24"/>
          <w:lang w:val="fr-FR"/>
        </w:rPr>
        <w:t xml:space="preserve">p giấy chứng nhận quyền sở hữu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w:t>
      </w:r>
      <w:r w:rsidR="00056028" w:rsidRPr="0004369C">
        <w:rPr>
          <w:rFonts w:ascii="Times New Roman" w:eastAsia="Times New Roman" w:hAnsi="Times New Roman"/>
          <w:sz w:val="24"/>
          <w:szCs w:val="24"/>
          <w:lang w:val="fr-FR"/>
        </w:rPr>
        <w:t>đứng tên Bên Mua</w:t>
      </w:r>
      <w:r w:rsidRPr="0004369C">
        <w:rPr>
          <w:rFonts w:ascii="Times New Roman" w:eastAsia="Times New Roman" w:hAnsi="Times New Roman"/>
          <w:sz w:val="24"/>
          <w:szCs w:val="24"/>
          <w:lang w:val="fr-FR"/>
        </w:rPr>
        <w:t xml:space="preserve">. </w:t>
      </w:r>
      <w:r w:rsidR="00DC69CF">
        <w:rPr>
          <w:rFonts w:ascii="Times New Roman" w:eastAsia="Times New Roman" w:hAnsi="Times New Roman"/>
          <w:sz w:val="24"/>
          <w:szCs w:val="24"/>
          <w:lang w:val="fr-FR"/>
        </w:rPr>
        <w:t>Sau khi Bên Bán đã nộp đầy đủ bộ hồ sơ hợp lệ, t</w:t>
      </w:r>
      <w:r w:rsidRPr="0004369C">
        <w:rPr>
          <w:rFonts w:ascii="Times New Roman" w:eastAsia="Times New Roman" w:hAnsi="Times New Roman"/>
          <w:sz w:val="24"/>
          <w:szCs w:val="24"/>
          <w:lang w:val="fr-FR"/>
        </w:rPr>
        <w:t>hời hạn được cấp Giấy chứng nhận được căn cứ theo quy định pháp luật và tùy thuộc sự xét duyệt của cơ quan thẩm quyền, cũng như việc chấp hành các quy định và thực hiện nghĩa vụ tài chính của Bên</w:t>
      </w:r>
      <w:r w:rsidR="00056028" w:rsidRPr="0004369C">
        <w:rPr>
          <w:rFonts w:ascii="Times New Roman" w:eastAsia="Times New Roman" w:hAnsi="Times New Roman"/>
          <w:sz w:val="24"/>
          <w:szCs w:val="24"/>
          <w:lang w:val="fr-FR"/>
        </w:rPr>
        <w:t xml:space="preserve"> M</w:t>
      </w:r>
      <w:r w:rsidRPr="0004369C">
        <w:rPr>
          <w:rFonts w:ascii="Times New Roman" w:eastAsia="Times New Roman" w:hAnsi="Times New Roman"/>
          <w:sz w:val="24"/>
          <w:szCs w:val="24"/>
          <w:lang w:val="fr-FR"/>
        </w:rPr>
        <w:t>ua.</w:t>
      </w:r>
    </w:p>
    <w:p w14:paraId="2365348C" w14:textId="359B43D8" w:rsidR="00CC40D7" w:rsidRPr="0004369C" w:rsidRDefault="00CC40D7"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Tại thời điểm</w:t>
      </w:r>
      <w:r w:rsidR="00056028" w:rsidRPr="0004369C">
        <w:rPr>
          <w:rFonts w:ascii="Times New Roman" w:eastAsia="Times New Roman" w:hAnsi="Times New Roman"/>
          <w:sz w:val="24"/>
          <w:szCs w:val="24"/>
          <w:lang w:val="fr-FR"/>
        </w:rPr>
        <w:t xml:space="preserve"> ký kết Hợp đồng này, Bên Mua xác nhận với Bên Bán rằng Bên Mua đủ điều kiện được sở hữu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theo quy đị</w:t>
      </w:r>
      <w:r w:rsidR="00056028" w:rsidRPr="0004369C">
        <w:rPr>
          <w:rFonts w:ascii="Times New Roman" w:eastAsia="Times New Roman" w:hAnsi="Times New Roman"/>
          <w:sz w:val="24"/>
          <w:szCs w:val="24"/>
          <w:lang w:val="fr-FR"/>
        </w:rPr>
        <w:t>nh của pháp luật Việt Nam. Bên Mua đồng ý rằng Bên B</w:t>
      </w:r>
      <w:r w:rsidRPr="0004369C">
        <w:rPr>
          <w:rFonts w:ascii="Times New Roman" w:eastAsia="Times New Roman" w:hAnsi="Times New Roman"/>
          <w:sz w:val="24"/>
          <w:szCs w:val="24"/>
          <w:lang w:val="fr-FR"/>
        </w:rPr>
        <w:t>án sẽ không có bất cứ nghĩa v</w:t>
      </w:r>
      <w:r w:rsidR="00056028" w:rsidRPr="0004369C">
        <w:rPr>
          <w:rFonts w:ascii="Times New Roman" w:eastAsia="Times New Roman" w:hAnsi="Times New Roman"/>
          <w:sz w:val="24"/>
          <w:szCs w:val="24"/>
          <w:lang w:val="fr-FR"/>
        </w:rPr>
        <w:t>ụ hoặc trách nhiệm nào nếu Bên M</w:t>
      </w:r>
      <w:r w:rsidRPr="0004369C">
        <w:rPr>
          <w:rFonts w:ascii="Times New Roman" w:eastAsia="Times New Roman" w:hAnsi="Times New Roman"/>
          <w:sz w:val="24"/>
          <w:szCs w:val="24"/>
          <w:lang w:val="fr-FR"/>
        </w:rPr>
        <w:t xml:space="preserve">ua không đủ điều kiện để </w:t>
      </w:r>
      <w:r w:rsidR="00056028" w:rsidRPr="0004369C">
        <w:rPr>
          <w:rFonts w:ascii="Times New Roman" w:eastAsia="Times New Roman" w:hAnsi="Times New Roman"/>
          <w:sz w:val="24"/>
          <w:szCs w:val="24"/>
          <w:lang w:val="fr-FR"/>
        </w:rPr>
        <w:t>sở hữu nhà ở tại thời điểm Bên B</w:t>
      </w:r>
      <w:r w:rsidRPr="0004369C">
        <w:rPr>
          <w:rFonts w:ascii="Times New Roman" w:eastAsia="Times New Roman" w:hAnsi="Times New Roman"/>
          <w:sz w:val="24"/>
          <w:szCs w:val="24"/>
          <w:lang w:val="fr-FR"/>
        </w:rPr>
        <w:t>án tiến hành thủ tục xin cấp Giấy chứng nhận, dù là do hệ quả của một thay đổi về luật hoặc bất cứ lý do nào khác</w:t>
      </w:r>
      <w:r w:rsidR="000529A4" w:rsidRPr="0004369C">
        <w:rPr>
          <w:rFonts w:ascii="Times New Roman" w:eastAsia="Times New Roman" w:hAnsi="Times New Roman"/>
          <w:sz w:val="24"/>
          <w:szCs w:val="24"/>
          <w:lang w:val="fr-FR"/>
        </w:rPr>
        <w:t>, trừ trường hợp do lỗi của Bên Bán</w:t>
      </w:r>
      <w:r w:rsidRPr="0004369C">
        <w:rPr>
          <w:rFonts w:ascii="Times New Roman" w:eastAsia="Times New Roman" w:hAnsi="Times New Roman"/>
          <w:sz w:val="24"/>
          <w:szCs w:val="24"/>
          <w:lang w:val="fr-FR"/>
        </w:rPr>
        <w:t xml:space="preserve">. Trường hợp này, trong vòng </w:t>
      </w:r>
      <w:r w:rsidR="00FE52B6">
        <w:rPr>
          <w:rFonts w:ascii="Times New Roman" w:eastAsia="Times New Roman" w:hAnsi="Times New Roman"/>
          <w:sz w:val="24"/>
          <w:szCs w:val="24"/>
          <w:lang w:val="fr-FR"/>
        </w:rPr>
        <w:t>9</w:t>
      </w:r>
      <w:r w:rsidRPr="0004369C">
        <w:rPr>
          <w:rFonts w:ascii="Times New Roman" w:eastAsia="Times New Roman" w:hAnsi="Times New Roman"/>
          <w:sz w:val="24"/>
          <w:szCs w:val="24"/>
          <w:lang w:val="fr-FR"/>
        </w:rPr>
        <w:t>0 (</w:t>
      </w:r>
      <w:r w:rsidR="00FE52B6">
        <w:rPr>
          <w:rFonts w:ascii="Times New Roman" w:eastAsia="Times New Roman" w:hAnsi="Times New Roman"/>
          <w:sz w:val="24"/>
          <w:szCs w:val="24"/>
          <w:lang w:val="fr-FR"/>
        </w:rPr>
        <w:t>chín</w:t>
      </w:r>
      <w:r w:rsidR="00056028" w:rsidRPr="0004369C">
        <w:rPr>
          <w:rFonts w:ascii="Times New Roman" w:eastAsia="Times New Roman" w:hAnsi="Times New Roman"/>
          <w:sz w:val="24"/>
          <w:szCs w:val="24"/>
          <w:lang w:val="fr-FR"/>
        </w:rPr>
        <w:t xml:space="preserve"> mươi) ngày kể từ ngày Bên Bán yêu cầu, Bên M</w:t>
      </w:r>
      <w:r w:rsidRPr="0004369C">
        <w:rPr>
          <w:rFonts w:ascii="Times New Roman" w:eastAsia="Times New Roman" w:hAnsi="Times New Roman"/>
          <w:sz w:val="24"/>
          <w:szCs w:val="24"/>
          <w:lang w:val="fr-FR"/>
        </w:rPr>
        <w:t>ua phải tiến hành chuyển</w:t>
      </w:r>
      <w:r w:rsidR="000B6891" w:rsidRPr="0004369C">
        <w:rPr>
          <w:rFonts w:ascii="Times New Roman" w:eastAsia="Times New Roman" w:hAnsi="Times New Roman"/>
          <w:sz w:val="24"/>
          <w:szCs w:val="24"/>
          <w:lang w:val="fr-FR"/>
        </w:rPr>
        <w:t xml:space="preserve"> nhượng</w:t>
      </w:r>
      <w:r w:rsidRPr="0004369C">
        <w:rPr>
          <w:rFonts w:ascii="Times New Roman" w:eastAsia="Times New Roman" w:hAnsi="Times New Roman"/>
          <w:sz w:val="24"/>
          <w:szCs w:val="24"/>
          <w:lang w:val="fr-FR"/>
        </w:rPr>
        <w:t xml:space="preserve">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lại cho bên khác đủ điều kiện</w:t>
      </w:r>
      <w:r w:rsidR="00056028" w:rsidRPr="0004369C">
        <w:rPr>
          <w:rFonts w:ascii="Times New Roman" w:eastAsia="Times New Roman" w:hAnsi="Times New Roman"/>
          <w:sz w:val="24"/>
          <w:szCs w:val="24"/>
          <w:lang w:val="fr-FR"/>
        </w:rPr>
        <w:t xml:space="preserve"> sở hữu. Quá thời hạn này, </w:t>
      </w:r>
      <w:r w:rsidR="003A003B">
        <w:rPr>
          <w:rFonts w:ascii="Times New Roman" w:eastAsia="Times New Roman" w:hAnsi="Times New Roman"/>
          <w:sz w:val="24"/>
          <w:szCs w:val="24"/>
          <w:lang w:val="fr-FR"/>
        </w:rPr>
        <w:t>Bên Bán có quyền yêu cầu Bên Mua thanh toán đợt cuối trong vòng 30 (ba mươi) ngày kể từ thời điểm kết thúc thời hạn nêu trên.</w:t>
      </w:r>
    </w:p>
    <w:p w14:paraId="7C9DACB5" w14:textId="77777777" w:rsidR="00CC40D7" w:rsidRPr="0004369C" w:rsidRDefault="00056028"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Bên M</w:t>
      </w:r>
      <w:r w:rsidR="00CC40D7" w:rsidRPr="0004369C">
        <w:rPr>
          <w:rFonts w:ascii="Times New Roman" w:eastAsia="Times New Roman" w:hAnsi="Times New Roman"/>
          <w:sz w:val="24"/>
          <w:szCs w:val="24"/>
          <w:lang w:val="fr-FR"/>
        </w:rPr>
        <w:t>ua cam kết</w:t>
      </w:r>
      <w:r w:rsidRPr="0004369C">
        <w:rPr>
          <w:rFonts w:ascii="Times New Roman" w:eastAsia="Times New Roman" w:hAnsi="Times New Roman"/>
          <w:sz w:val="24"/>
          <w:szCs w:val="24"/>
          <w:lang w:val="fr-FR"/>
        </w:rPr>
        <w:t xml:space="preserve"> phối hợp với Bên B</w:t>
      </w:r>
      <w:r w:rsidR="00CC40D7" w:rsidRPr="0004369C">
        <w:rPr>
          <w:rFonts w:ascii="Times New Roman" w:eastAsia="Times New Roman" w:hAnsi="Times New Roman"/>
          <w:sz w:val="24"/>
          <w:szCs w:val="24"/>
          <w:lang w:val="fr-FR"/>
        </w:rPr>
        <w:t>án trong việc tiến hành việc xin cấp Giấy chứng n</w:t>
      </w:r>
      <w:r w:rsidRPr="0004369C">
        <w:rPr>
          <w:rFonts w:ascii="Times New Roman" w:eastAsia="Times New Roman" w:hAnsi="Times New Roman"/>
          <w:sz w:val="24"/>
          <w:szCs w:val="24"/>
          <w:lang w:val="fr-FR"/>
        </w:rPr>
        <w:t xml:space="preserve">hận đối với </w:t>
      </w:r>
      <w:r w:rsidR="00396A1E" w:rsidRPr="0004369C">
        <w:rPr>
          <w:rFonts w:ascii="Times New Roman" w:eastAsia="Times New Roman" w:hAnsi="Times New Roman"/>
          <w:sz w:val="24"/>
          <w:szCs w:val="24"/>
          <w:lang w:val="fr-FR"/>
        </w:rPr>
        <w:t>Căn hộ</w:t>
      </w:r>
      <w:r w:rsidR="00CC40D7" w:rsidRPr="0004369C">
        <w:rPr>
          <w:rFonts w:ascii="Times New Roman" w:eastAsia="Times New Roman" w:hAnsi="Times New Roman"/>
          <w:sz w:val="24"/>
          <w:szCs w:val="24"/>
          <w:lang w:val="fr-FR"/>
        </w:rPr>
        <w:t>, bao gồm các công việc như:</w:t>
      </w:r>
    </w:p>
    <w:p w14:paraId="47F79164"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Đảm bảo có đủ tư cách pháp lý để ký kết, thực hiện</w:t>
      </w:r>
      <w:r w:rsidR="00056028" w:rsidRPr="0004369C">
        <w:rPr>
          <w:rFonts w:ascii="Times New Roman" w:eastAsia="Times New Roman" w:hAnsi="Times New Roman"/>
          <w:sz w:val="24"/>
          <w:szCs w:val="24"/>
          <w:lang w:val="fr-FR"/>
        </w:rPr>
        <w:t xml:space="preserve">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này và trong suốt quá trình làm thủ tục xin cấp Giấy chứng nhận;</w:t>
      </w:r>
    </w:p>
    <w:p w14:paraId="7F918A0F"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Cung cấp đầy đủ và đúng hạn các giấy tờ </w:t>
      </w:r>
      <w:r w:rsidR="00934745" w:rsidRPr="0004369C">
        <w:rPr>
          <w:rFonts w:ascii="Times New Roman" w:eastAsia="Times New Roman" w:hAnsi="Times New Roman"/>
          <w:sz w:val="24"/>
          <w:szCs w:val="24"/>
          <w:lang w:val="fr-FR"/>
        </w:rPr>
        <w:t>của</w:t>
      </w:r>
      <w:r w:rsidRPr="0004369C">
        <w:rPr>
          <w:rFonts w:ascii="Times New Roman" w:eastAsia="Times New Roman" w:hAnsi="Times New Roman"/>
          <w:sz w:val="24"/>
          <w:szCs w:val="24"/>
          <w:lang w:val="fr-FR"/>
        </w:rPr>
        <w:t xml:space="preserve"> hồ sơ xin cấp Giấy chứng nhận theo yêu cầu của cơ quan nhà nước có thẩm quyền;</w:t>
      </w:r>
    </w:p>
    <w:p w14:paraId="0D6A4E66"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Hiện diện đúng thời gian, địa điểm theo yêu cầu của cơ quan nhà nước có thẩm quyền </w:t>
      </w:r>
      <w:r w:rsidR="00774889">
        <w:rPr>
          <w:rFonts w:ascii="Times New Roman" w:eastAsia="Times New Roman" w:hAnsi="Times New Roman"/>
          <w:sz w:val="24"/>
          <w:szCs w:val="24"/>
          <w:lang w:val="fr-FR"/>
        </w:rPr>
        <w:t>như được Bên Bán</w:t>
      </w:r>
      <w:r w:rsidR="00056028" w:rsidRPr="0004369C">
        <w:rPr>
          <w:rFonts w:ascii="Times New Roman" w:eastAsia="Times New Roman" w:hAnsi="Times New Roman"/>
          <w:sz w:val="24"/>
          <w:szCs w:val="24"/>
          <w:lang w:val="fr-FR"/>
        </w:rPr>
        <w:t xml:space="preserve"> thông báo</w:t>
      </w:r>
      <w:r w:rsidRPr="0004369C">
        <w:rPr>
          <w:rFonts w:ascii="Times New Roman" w:eastAsia="Times New Roman" w:hAnsi="Times New Roman"/>
          <w:sz w:val="24"/>
          <w:szCs w:val="24"/>
          <w:lang w:val="fr-FR"/>
        </w:rPr>
        <w:t xml:space="preserve"> để thực hiện các thủ tục xin cấp Giấy chứng nhận theo đúng quy định của pháp luật;</w:t>
      </w:r>
    </w:p>
    <w:p w14:paraId="424E56BA" w14:textId="77777777" w:rsidR="00CC40D7" w:rsidRPr="0004369C" w:rsidRDefault="00CC40D7" w:rsidP="006334D3">
      <w:pPr>
        <w:pStyle w:val="ListParagraph"/>
        <w:numPr>
          <w:ilvl w:val="0"/>
          <w:numId w:val="50"/>
        </w:numPr>
        <w:spacing w:after="60"/>
        <w:ind w:left="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Nộp các chi phí, lệ phí, thuế theo quy định của Nhà</w:t>
      </w:r>
      <w:r w:rsidR="00960464" w:rsidRPr="0004369C">
        <w:rPr>
          <w:rFonts w:ascii="Times New Roman" w:eastAsia="Times New Roman" w:hAnsi="Times New Roman"/>
          <w:sz w:val="24"/>
          <w:szCs w:val="24"/>
          <w:lang w:val="fr-FR"/>
        </w:rPr>
        <w:t xml:space="preserve"> nước liên quan đến việc xin</w:t>
      </w:r>
      <w:r w:rsidRPr="0004369C">
        <w:rPr>
          <w:rFonts w:ascii="Times New Roman" w:eastAsia="Times New Roman" w:hAnsi="Times New Roman"/>
          <w:sz w:val="24"/>
          <w:szCs w:val="24"/>
          <w:lang w:val="fr-FR"/>
        </w:rPr>
        <w:t xml:space="preserve"> Giấy chứng nhận</w:t>
      </w:r>
      <w:r w:rsidR="00EF78AD" w:rsidRPr="0004369C">
        <w:rPr>
          <w:rFonts w:ascii="Times New Roman" w:eastAsia="Times New Roman" w:hAnsi="Times New Roman"/>
          <w:sz w:val="24"/>
          <w:szCs w:val="24"/>
          <w:lang w:val="fr-FR"/>
        </w:rPr>
        <w:t xml:space="preserve"> tại thời điểm</w:t>
      </w:r>
      <w:r w:rsidR="00162559" w:rsidRPr="0004369C">
        <w:rPr>
          <w:rFonts w:ascii="Times New Roman" w:eastAsia="Times New Roman" w:hAnsi="Times New Roman"/>
          <w:sz w:val="24"/>
          <w:szCs w:val="24"/>
          <w:lang w:val="fr-FR"/>
        </w:rPr>
        <w:t xml:space="preserve"> nhận</w:t>
      </w:r>
      <w:r w:rsidR="00EF78AD" w:rsidRPr="0004369C">
        <w:rPr>
          <w:rFonts w:ascii="Times New Roman" w:eastAsia="Times New Roman" w:hAnsi="Times New Roman"/>
          <w:sz w:val="24"/>
          <w:szCs w:val="24"/>
          <w:lang w:val="fr-FR"/>
        </w:rPr>
        <w:t xml:space="preserve"> bàn giao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w:t>
      </w:r>
    </w:p>
    <w:p w14:paraId="5261F5D6" w14:textId="77777777" w:rsidR="00CC40D7" w:rsidRPr="0004369C" w:rsidRDefault="0015207C"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Trong quá trình Bên Bán tiến hành thủ tục xin cấp Giấy chứng nhận tại cơ quan có thẩm quyền, Bên Mua có nghĩa vụ hoàn thiện hồ sơ, giấy tờ, thuế, phí, lệ phí trước bạ theo quy định của pháp luật và yêu cầu của cơ quan có thẩm quyền như được thông báo bởi Bên Bán. Trường hợp Bên Mua chậm hoàn thiện hồ sơ, giấy tờ, nghĩa vụ tài chính dẫn đến quá trình cấp Giấy chứng nhận cho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bị kéo dài thì Bên Mu</w:t>
      </w:r>
      <w:r w:rsidR="00484B4E" w:rsidRPr="0004369C">
        <w:rPr>
          <w:rFonts w:ascii="Times New Roman" w:eastAsia="Times New Roman" w:hAnsi="Times New Roman"/>
          <w:sz w:val="24"/>
          <w:szCs w:val="24"/>
          <w:lang w:val="fr-FR"/>
        </w:rPr>
        <w:t xml:space="preserve">a có trách nhiệm thanh toán một khoản lãi phạt tính trên số tiền thanh toán đợt cuối với lãi suất là </w:t>
      </w:r>
      <w:r w:rsidR="0065712A">
        <w:rPr>
          <w:rFonts w:ascii="Times New Roman" w:eastAsia="Times New Roman" w:hAnsi="Times New Roman"/>
          <w:sz w:val="24"/>
          <w:szCs w:val="24"/>
          <w:lang w:val="fr-FR"/>
        </w:rPr>
        <w:t>…</w:t>
      </w:r>
      <w:r w:rsidR="00484B4E" w:rsidRPr="0004369C">
        <w:rPr>
          <w:rFonts w:ascii="Times New Roman" w:eastAsia="Times New Roman" w:hAnsi="Times New Roman"/>
          <w:sz w:val="24"/>
          <w:szCs w:val="24"/>
          <w:lang w:val="fr-FR"/>
        </w:rPr>
        <w:t>%/ngày</w:t>
      </w:r>
      <w:r w:rsidR="0065712A">
        <w:rPr>
          <w:rStyle w:val="FootnoteReference"/>
          <w:rFonts w:ascii="Times New Roman" w:eastAsia="Times New Roman" w:hAnsi="Times New Roman"/>
          <w:sz w:val="24"/>
          <w:szCs w:val="24"/>
          <w:lang w:val="fr-FR"/>
        </w:rPr>
        <w:footnoteReference w:id="33"/>
      </w:r>
      <w:r w:rsidR="00484B4E" w:rsidRPr="0004369C">
        <w:rPr>
          <w:rFonts w:ascii="Times New Roman" w:eastAsia="Times New Roman" w:hAnsi="Times New Roman"/>
          <w:sz w:val="24"/>
          <w:szCs w:val="24"/>
          <w:lang w:val="fr-FR"/>
        </w:rPr>
        <w:t xml:space="preserve"> tính từ ngày đến hạn theo thông báo của Bên Bán cho đến ngày hoàn thành</w:t>
      </w:r>
      <w:r w:rsidR="00CC40D7" w:rsidRPr="0004369C">
        <w:rPr>
          <w:rFonts w:ascii="Times New Roman" w:eastAsia="Times New Roman" w:hAnsi="Times New Roman"/>
          <w:sz w:val="24"/>
          <w:szCs w:val="24"/>
          <w:lang w:val="fr-FR"/>
        </w:rPr>
        <w:t>.</w:t>
      </w:r>
    </w:p>
    <w:p w14:paraId="1320EB89" w14:textId="79FE5F30" w:rsidR="00C34791" w:rsidRPr="0004369C" w:rsidRDefault="00F71D9D" w:rsidP="006334D3">
      <w:pPr>
        <w:numPr>
          <w:ilvl w:val="0"/>
          <w:numId w:val="30"/>
        </w:numPr>
        <w:tabs>
          <w:tab w:val="clear" w:pos="1211"/>
          <w:tab w:val="num" w:pos="360"/>
        </w:tabs>
        <w:spacing w:after="60"/>
        <w:ind w:left="360" w:hanging="180"/>
        <w:jc w:val="both"/>
        <w:rPr>
          <w:rFonts w:ascii="Times New Roman" w:eastAsia="Times New Roman" w:hAnsi="Times New Roman"/>
          <w:sz w:val="24"/>
          <w:szCs w:val="24"/>
          <w:lang w:val="fr-FR"/>
        </w:rPr>
      </w:pPr>
      <w:r>
        <w:rPr>
          <w:rFonts w:ascii="Times New Roman" w:eastAsia="Times New Roman" w:hAnsi="Times New Roman"/>
          <w:sz w:val="24"/>
          <w:szCs w:val="24"/>
          <w:lang w:val="fr-FR"/>
        </w:rPr>
        <w:t>Trường hợp đã hết thời</w:t>
      </w:r>
      <w:r w:rsidR="00FE7AFB">
        <w:rPr>
          <w:rFonts w:ascii="Times New Roman" w:eastAsia="Times New Roman" w:hAnsi="Times New Roman"/>
          <w:sz w:val="24"/>
          <w:szCs w:val="24"/>
          <w:lang w:val="fr-FR"/>
        </w:rPr>
        <w:t xml:space="preserve"> hạn nộp hồ sơ theo Khoản 2</w:t>
      </w:r>
      <w:r w:rsidR="001B0762" w:rsidRPr="0004369C">
        <w:rPr>
          <w:rFonts w:ascii="Times New Roman" w:eastAsia="Times New Roman" w:hAnsi="Times New Roman"/>
          <w:sz w:val="24"/>
          <w:szCs w:val="24"/>
          <w:lang w:val="fr-FR"/>
        </w:rPr>
        <w:t xml:space="preserve"> Điều 17 kể trên</w:t>
      </w:r>
      <w:r w:rsidR="00C34791" w:rsidRPr="0004369C">
        <w:rPr>
          <w:rFonts w:ascii="Times New Roman" w:eastAsia="Times New Roman" w:hAnsi="Times New Roman"/>
          <w:sz w:val="24"/>
          <w:szCs w:val="24"/>
          <w:lang w:val="fr-FR"/>
        </w:rPr>
        <w:t>, nếu Bên Mua không hoàn thiện hoặc nộp đầy đủ các hồ sơ, giấy tờ, lệ phí trước bạ, các loại thuế, phí để thực hiện thủ tục xin cấp Giấy chứng nhận, Bên Mua đồng ý tự thực hiện thủ tục xin cấp Giấy chứng nhận. Trường hợp này, Bên Mua có nghĩa vụ thanh toán cho Bên Bán số tiền đợt cuối theo đúng quy định tại Hợp đồng này tại thời điểm:</w:t>
      </w:r>
    </w:p>
    <w:p w14:paraId="70F8A39C" w14:textId="77777777" w:rsidR="00C34791" w:rsidRPr="0004369C" w:rsidRDefault="00C34791" w:rsidP="006334D3">
      <w:pPr>
        <w:pStyle w:val="ListParagraph"/>
        <w:numPr>
          <w:ilvl w:val="0"/>
          <w:numId w:val="74"/>
        </w:numPr>
        <w:spacing w:after="60"/>
        <w:ind w:left="709"/>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 xml:space="preserve">Bên Bán cung cấp đầy đủ hồ sơ cần thiết của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để Bên Mua tự thực hiện thủ tục xin cấp Giấy chứng nhận; hoặc</w:t>
      </w:r>
    </w:p>
    <w:p w14:paraId="0DA98465" w14:textId="77777777" w:rsidR="00C34791" w:rsidRPr="0004369C" w:rsidRDefault="00C34791" w:rsidP="006334D3">
      <w:pPr>
        <w:pStyle w:val="ListParagraph"/>
        <w:numPr>
          <w:ilvl w:val="0"/>
          <w:numId w:val="74"/>
        </w:numPr>
        <w:spacing w:after="60"/>
        <w:ind w:left="709"/>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lastRenderedPageBreak/>
        <w:t>Hết thời hạn 50 (năm mươi) ngày nêu trên và Bên Bán đã thông báo cho Bên Mua lên hoàn thiện hoặc nhận hồ sơ để làm thủ tục xin cấp Giấy chứng nhận nhưng quá 05 (năm) ngày theo thời hạn của thông báo mà Bên Mua không thực hiện.</w:t>
      </w:r>
    </w:p>
    <w:p w14:paraId="3B48DFBF" w14:textId="77777777" w:rsidR="00C34791" w:rsidRPr="0004369C" w:rsidRDefault="00C34791" w:rsidP="006334D3">
      <w:pPr>
        <w:spacing w:after="60"/>
        <w:ind w:left="349"/>
        <w:jc w:val="both"/>
        <w:rPr>
          <w:rFonts w:ascii="Times New Roman" w:eastAsia="Times New Roman" w:hAnsi="Times New Roman"/>
          <w:spacing w:val="-4"/>
          <w:sz w:val="24"/>
          <w:szCs w:val="24"/>
          <w:lang w:val="fr-FR"/>
        </w:rPr>
      </w:pPr>
      <w:r w:rsidRPr="0004369C">
        <w:rPr>
          <w:rFonts w:ascii="Times New Roman" w:eastAsia="Times New Roman" w:hAnsi="Times New Roman"/>
          <w:sz w:val="24"/>
          <w:szCs w:val="24"/>
          <w:lang w:val="fr-FR"/>
        </w:rPr>
        <w:t xml:space="preserve">Nếu Bên Mua chậm thanh toán khoản tiền theo quy định tại khoản này thì quyền và </w:t>
      </w:r>
      <w:r w:rsidRPr="0004369C">
        <w:rPr>
          <w:rFonts w:ascii="Times New Roman" w:eastAsia="Times New Roman" w:hAnsi="Times New Roman"/>
          <w:spacing w:val="-4"/>
          <w:sz w:val="24"/>
          <w:szCs w:val="24"/>
          <w:lang w:val="fr-FR"/>
        </w:rPr>
        <w:t>nghĩa vụ của các bên được giải quyết theo thỏa thuận tại khoản 1 Điều 12 Hợp đồng này.</w:t>
      </w:r>
    </w:p>
    <w:p w14:paraId="75BC800B" w14:textId="77777777" w:rsidR="00CC40D7" w:rsidRPr="0004369C" w:rsidRDefault="00CC40D7" w:rsidP="006334D3">
      <w:pPr>
        <w:numPr>
          <w:ilvl w:val="0"/>
          <w:numId w:val="30"/>
        </w:numPr>
        <w:tabs>
          <w:tab w:val="clear" w:pos="1211"/>
          <w:tab w:val="num" w:pos="360"/>
          <w:tab w:val="left" w:pos="8505"/>
        </w:tabs>
        <w:spacing w:after="60"/>
        <w:ind w:left="360" w:hanging="18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Sau khi</w:t>
      </w:r>
      <w:r w:rsidR="00056028" w:rsidRPr="0004369C">
        <w:rPr>
          <w:rFonts w:ascii="Times New Roman" w:eastAsia="Times New Roman" w:hAnsi="Times New Roman"/>
          <w:sz w:val="24"/>
          <w:szCs w:val="24"/>
          <w:lang w:val="fr-FR"/>
        </w:rPr>
        <w:t xml:space="preserve"> Giấy chứng nhận được cấp, Bên Bán giao cho Bên Mua, hoặc bên do Bên M</w:t>
      </w:r>
      <w:r w:rsidRPr="0004369C">
        <w:rPr>
          <w:rFonts w:ascii="Times New Roman" w:eastAsia="Times New Roman" w:hAnsi="Times New Roman"/>
          <w:sz w:val="24"/>
          <w:szCs w:val="24"/>
          <w:lang w:val="fr-FR"/>
        </w:rPr>
        <w:t xml:space="preserve">ua ủy quyền hợp pháp, bản </w:t>
      </w:r>
      <w:r w:rsidR="00056028" w:rsidRPr="0004369C">
        <w:rPr>
          <w:rFonts w:ascii="Times New Roman" w:eastAsia="Times New Roman" w:hAnsi="Times New Roman"/>
          <w:sz w:val="24"/>
          <w:szCs w:val="24"/>
          <w:lang w:val="fr-FR"/>
        </w:rPr>
        <w:t>chính Giấy chứng nhận, nếu Bên M</w:t>
      </w:r>
      <w:r w:rsidRPr="0004369C">
        <w:rPr>
          <w:rFonts w:ascii="Times New Roman" w:eastAsia="Times New Roman" w:hAnsi="Times New Roman"/>
          <w:sz w:val="24"/>
          <w:szCs w:val="24"/>
          <w:lang w:val="fr-FR"/>
        </w:rPr>
        <w:t xml:space="preserve">ua đã hoàn tất mọi nghĩa vụ đến hạn theo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w:t>
      </w:r>
    </w:p>
    <w:p w14:paraId="5B892825" w14:textId="77777777" w:rsidR="007809FA" w:rsidRPr="0004369C" w:rsidRDefault="000F018D" w:rsidP="006334D3">
      <w:pPr>
        <w:pStyle w:val="Heading1"/>
        <w:spacing w:before="0" w:after="60"/>
        <w:rPr>
          <w:rFonts w:ascii="Times New Roman" w:hAnsi="Times New Roman"/>
          <w:color w:val="auto"/>
          <w:sz w:val="24"/>
          <w:szCs w:val="24"/>
        </w:rPr>
      </w:pPr>
      <w:bookmarkStart w:id="69" w:name="_Toc445201958"/>
      <w:bookmarkStart w:id="70" w:name="_Toc446603063"/>
      <w:bookmarkStart w:id="71" w:name="_Toc465409497"/>
      <w:bookmarkStart w:id="72" w:name="_Toc465760104"/>
      <w:r w:rsidRPr="0004369C">
        <w:rPr>
          <w:rFonts w:ascii="Times New Roman" w:hAnsi="Times New Roman"/>
          <w:color w:val="auto"/>
          <w:sz w:val="24"/>
          <w:szCs w:val="24"/>
        </w:rPr>
        <w:t>ĐIỀU 18. GIẢI QUYẾT TRANH CHẤP</w:t>
      </w:r>
      <w:bookmarkEnd w:id="69"/>
      <w:bookmarkEnd w:id="70"/>
      <w:bookmarkEnd w:id="71"/>
      <w:bookmarkEnd w:id="72"/>
    </w:p>
    <w:p w14:paraId="37D600EA" w14:textId="77777777" w:rsidR="007809FA" w:rsidRPr="0004369C" w:rsidRDefault="007809FA" w:rsidP="006334D3">
      <w:pPr>
        <w:autoSpaceDE w:val="0"/>
        <w:autoSpaceDN w:val="0"/>
        <w:adjustRightInd w:val="0"/>
        <w:spacing w:after="60"/>
        <w:ind w:left="360" w:right="-20"/>
        <w:jc w:val="both"/>
        <w:rPr>
          <w:rFonts w:ascii="Times New Roman" w:eastAsia="Times New Roman" w:hAnsi="Times New Roman"/>
          <w:spacing w:val="-6"/>
          <w:sz w:val="24"/>
          <w:szCs w:val="24"/>
          <w:lang w:val="fr-FR"/>
        </w:rPr>
      </w:pPr>
      <w:r w:rsidRPr="0004369C">
        <w:rPr>
          <w:rFonts w:ascii="Times New Roman" w:eastAsia="Times New Roman" w:hAnsi="Times New Roman"/>
          <w:sz w:val="24"/>
          <w:szCs w:val="24"/>
          <w:lang w:val="fr-FR"/>
        </w:rPr>
        <w:t xml:space="preserve">Trường hợp các bên có tranh chấp về các nội dung của </w:t>
      </w:r>
      <w:r w:rsidR="008E0685" w:rsidRPr="0004369C">
        <w:rPr>
          <w:rFonts w:ascii="Times New Roman" w:eastAsia="Times New Roman" w:hAnsi="Times New Roman"/>
          <w:sz w:val="24"/>
          <w:szCs w:val="24"/>
          <w:lang w:val="fr-FR"/>
        </w:rPr>
        <w:t>Hợp đồng</w:t>
      </w:r>
      <w:r w:rsidRPr="0004369C">
        <w:rPr>
          <w:rFonts w:ascii="Times New Roman" w:eastAsia="Times New Roman" w:hAnsi="Times New Roman"/>
          <w:sz w:val="24"/>
          <w:szCs w:val="24"/>
          <w:lang w:val="fr-FR"/>
        </w:rPr>
        <w:t xml:space="preserve"> này</w:t>
      </w:r>
      <w:r w:rsidR="009A7ED8" w:rsidRPr="0004369C">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hai bên</w:t>
      </w:r>
      <w:r w:rsidR="009A7ED8" w:rsidRPr="0004369C">
        <w:rPr>
          <w:rFonts w:ascii="Times New Roman" w:eastAsia="Times New Roman" w:hAnsi="Times New Roman"/>
          <w:sz w:val="24"/>
          <w:szCs w:val="24"/>
          <w:lang w:val="fr-FR"/>
        </w:rPr>
        <w:t xml:space="preserve"> nhất trí</w:t>
      </w:r>
      <w:r w:rsidRPr="0004369C">
        <w:rPr>
          <w:rFonts w:ascii="Times New Roman" w:eastAsia="Times New Roman" w:hAnsi="Times New Roman"/>
          <w:sz w:val="24"/>
          <w:szCs w:val="24"/>
          <w:lang w:val="fr-FR"/>
        </w:rPr>
        <w:t xml:space="preserve"> cùng bàn bạc giải quyết thông qua thương lượng. Trong thời hạn</w:t>
      </w:r>
      <w:r w:rsidR="00A86A87" w:rsidRPr="0004369C">
        <w:rPr>
          <w:rFonts w:ascii="Times New Roman" w:eastAsia="Times New Roman" w:hAnsi="Times New Roman"/>
          <w:sz w:val="24"/>
          <w:szCs w:val="24"/>
          <w:lang w:val="fr-FR"/>
        </w:rPr>
        <w:t xml:space="preserve"> </w:t>
      </w:r>
      <w:r w:rsidR="006D4C26">
        <w:rPr>
          <w:rFonts w:ascii="Times New Roman" w:eastAsia="Times New Roman" w:hAnsi="Times New Roman"/>
          <w:sz w:val="24"/>
          <w:szCs w:val="24"/>
          <w:lang w:val="fr-FR"/>
        </w:rPr>
        <w:t>6</w:t>
      </w:r>
      <w:r w:rsidR="00A86A87" w:rsidRPr="0004369C">
        <w:rPr>
          <w:rFonts w:ascii="Times New Roman" w:eastAsia="Times New Roman" w:hAnsi="Times New Roman"/>
          <w:sz w:val="24"/>
          <w:szCs w:val="24"/>
          <w:lang w:val="fr-FR"/>
        </w:rPr>
        <w:t>0 (</w:t>
      </w:r>
      <w:r w:rsidR="006D4C26">
        <w:rPr>
          <w:rFonts w:ascii="Times New Roman" w:eastAsia="Times New Roman" w:hAnsi="Times New Roman"/>
          <w:sz w:val="24"/>
          <w:szCs w:val="24"/>
          <w:lang w:val="fr-FR"/>
        </w:rPr>
        <w:t>sáu</w:t>
      </w:r>
      <w:r w:rsidR="00A86A87" w:rsidRPr="0004369C">
        <w:rPr>
          <w:rFonts w:ascii="Times New Roman" w:eastAsia="Times New Roman" w:hAnsi="Times New Roman"/>
          <w:sz w:val="24"/>
          <w:szCs w:val="24"/>
          <w:lang w:val="fr-FR"/>
        </w:rPr>
        <w:t xml:space="preserve"> mươi) </w:t>
      </w:r>
      <w:r w:rsidRPr="0004369C">
        <w:rPr>
          <w:rFonts w:ascii="Times New Roman" w:eastAsia="Times New Roman" w:hAnsi="Times New Roman"/>
          <w:sz w:val="24"/>
          <w:szCs w:val="24"/>
          <w:lang w:val="fr-FR"/>
        </w:rPr>
        <w:t>ngày, kể từ ngày một trong hai bên thông báo bằng văn bản cho bên kia về tranh chấp phát sinh mà tranh chấp đó không được thương lượng giải quyết</w:t>
      </w:r>
      <w:r w:rsidR="009A7ED8" w:rsidRPr="0004369C">
        <w:rPr>
          <w:rFonts w:ascii="Times New Roman" w:eastAsia="Times New Roman" w:hAnsi="Times New Roman"/>
          <w:sz w:val="24"/>
          <w:szCs w:val="24"/>
          <w:lang w:val="fr-FR"/>
        </w:rPr>
        <w:t>,</w:t>
      </w:r>
      <w:r w:rsidRPr="0004369C">
        <w:rPr>
          <w:rFonts w:ascii="Times New Roman" w:eastAsia="Times New Roman" w:hAnsi="Times New Roman"/>
          <w:sz w:val="24"/>
          <w:szCs w:val="24"/>
          <w:lang w:val="fr-FR"/>
        </w:rPr>
        <w:t xml:space="preserve"> một trong hai bên có </w:t>
      </w:r>
      <w:r w:rsidRPr="0004369C">
        <w:rPr>
          <w:rFonts w:ascii="Times New Roman" w:eastAsia="Times New Roman" w:hAnsi="Times New Roman"/>
          <w:spacing w:val="-6"/>
          <w:sz w:val="24"/>
          <w:szCs w:val="24"/>
          <w:lang w:val="fr-FR"/>
        </w:rPr>
        <w:t>quyền yêu cầu Tòa án</w:t>
      </w:r>
      <w:r w:rsidR="009A7ED8" w:rsidRPr="0004369C">
        <w:rPr>
          <w:rFonts w:ascii="Times New Roman" w:eastAsia="Times New Roman" w:hAnsi="Times New Roman"/>
          <w:spacing w:val="-6"/>
          <w:sz w:val="24"/>
          <w:szCs w:val="24"/>
          <w:lang w:val="fr-FR"/>
        </w:rPr>
        <w:t xml:space="preserve"> cấp có thẩm quyền</w:t>
      </w:r>
      <w:r w:rsidRPr="0004369C">
        <w:rPr>
          <w:rFonts w:ascii="Times New Roman" w:eastAsia="Times New Roman" w:hAnsi="Times New Roman"/>
          <w:spacing w:val="-6"/>
          <w:sz w:val="24"/>
          <w:szCs w:val="24"/>
          <w:lang w:val="fr-FR"/>
        </w:rPr>
        <w:t xml:space="preserve"> giải quyết theo quy định của pháp luật Việt Nam.</w:t>
      </w:r>
    </w:p>
    <w:p w14:paraId="27EDD2F2" w14:textId="77777777" w:rsidR="007809FA" w:rsidRPr="0004369C" w:rsidRDefault="000F018D" w:rsidP="006334D3">
      <w:pPr>
        <w:pStyle w:val="Heading1"/>
        <w:spacing w:before="0" w:after="60"/>
        <w:rPr>
          <w:rFonts w:ascii="Times New Roman" w:hAnsi="Times New Roman"/>
          <w:color w:val="auto"/>
          <w:sz w:val="24"/>
          <w:szCs w:val="24"/>
        </w:rPr>
      </w:pPr>
      <w:bookmarkStart w:id="73" w:name="_Toc445201959"/>
      <w:bookmarkStart w:id="74" w:name="_Toc446603064"/>
      <w:bookmarkStart w:id="75" w:name="_Toc465409498"/>
      <w:bookmarkStart w:id="76" w:name="_Toc465760105"/>
      <w:r w:rsidRPr="0004369C">
        <w:rPr>
          <w:rFonts w:ascii="Times New Roman" w:hAnsi="Times New Roman"/>
          <w:color w:val="auto"/>
          <w:sz w:val="24"/>
          <w:szCs w:val="24"/>
        </w:rPr>
        <w:t xml:space="preserve">ĐIỀU 19. HIỆU LỰC CỦA </w:t>
      </w:r>
      <w:bookmarkEnd w:id="73"/>
      <w:r w:rsidR="008E0685" w:rsidRPr="0004369C">
        <w:rPr>
          <w:rFonts w:ascii="Times New Roman" w:hAnsi="Times New Roman"/>
          <w:color w:val="auto"/>
          <w:sz w:val="24"/>
          <w:szCs w:val="24"/>
        </w:rPr>
        <w:t>HỢP ĐỒNG</w:t>
      </w:r>
      <w:bookmarkEnd w:id="74"/>
      <w:bookmarkEnd w:id="75"/>
      <w:bookmarkEnd w:id="76"/>
    </w:p>
    <w:p w14:paraId="69C261C2"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Hợp đồng này cùng các Phụ Lục, Văn Bản, Thỏa Thuận (nếu có) đính kèm sẽ tạo thành toàn bộ thỏa thuận giữa các bên và thay thế mọi thỏa thuận, ghi nhớ bằng văn bản hoặc bằng lời nói trước đây liên quan đến nội dung cơ bản của Hợp đồng này.</w:t>
      </w:r>
    </w:p>
    <w:p w14:paraId="612D3321"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Hợp đồng này có hiệu lực kể từ ngày ký và sẽ tự động được thanh lý và/hoặc hết hiệu lực khi hai bên hoàn tất các nghĩa vụ được quy định trong Hợp đồng hoặc các trường hợp chấm dứt theo quy định tại Hợp đồng này, trừ nghĩa vụ bảo hành của Bên Bán, nghĩa vụ thực hiện đúng mục đích sử dụng của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và nghĩa vụ tuân thủ Nội quy quản lý sử dụng nhà chung cư của Bên Mua theo Phụ lục 04 Hợp đồng này.</w:t>
      </w:r>
    </w:p>
    <w:p w14:paraId="1E0F6929"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Nếu bất kỳ quy định nào của Hợp đồng này bị coi là vô hiệu, bất hợp pháp, mất hiệu lực hoặc không thể thi hành toàn bộ hoặc một phần thì những quy định còn lại của Hợp đồng này vẫn giữ nguyên hiệu lực. Trong mọi trường hợp, các bên sẽ phải thương lượng để thay thế quy định bị vô hiệu, không thể thực hiện đó bằng một quy định khác phù hợp với quy định của pháp luật và đảm bảo được tinh thần, ý chí và mục đích của các bên khi giao kết Hợp đồng.</w:t>
      </w:r>
    </w:p>
    <w:p w14:paraId="5041FA26" w14:textId="77777777" w:rsidR="00052625" w:rsidRPr="0004369C"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Trong trường hợp các bên thỏa thuận thay đổi nội dung Hợp đồng này, các bên phải lập bằng văn bản có chữ ký của các hai bên.</w:t>
      </w:r>
    </w:p>
    <w:p w14:paraId="0E265CBF" w14:textId="77777777" w:rsidR="007809FA" w:rsidRPr="006334D3" w:rsidRDefault="00052625" w:rsidP="006334D3">
      <w:pPr>
        <w:pStyle w:val="ListParagraph"/>
        <w:numPr>
          <w:ilvl w:val="0"/>
          <w:numId w:val="22"/>
        </w:numPr>
        <w:autoSpaceDE w:val="0"/>
        <w:autoSpaceDN w:val="0"/>
        <w:adjustRightInd w:val="0"/>
        <w:spacing w:after="60"/>
        <w:ind w:left="360" w:right="-20" w:hanging="180"/>
        <w:jc w:val="both"/>
        <w:rPr>
          <w:rFonts w:ascii="Times New Roman" w:eastAsia="Times New Roman" w:hAnsi="Times New Roman"/>
          <w:sz w:val="24"/>
          <w:szCs w:val="24"/>
        </w:rPr>
      </w:pPr>
      <w:r w:rsidRPr="0004369C">
        <w:rPr>
          <w:rFonts w:ascii="Times New Roman" w:eastAsia="Times New Roman" w:hAnsi="Times New Roman"/>
          <w:sz w:val="24"/>
          <w:szCs w:val="24"/>
        </w:rPr>
        <w:t>Hợp đồng này có 19 Điều, được lập thành 04 (bốn) bản bằng Tiếng Việt và có giá trị pháp lý như nhau. Bên Mua giữ 01 (một) bản, Bên Bán giữ 03 (ba) bản để lưu trữ, làm thủ tục nộp thuế, lệ phí và thủ tục xin cấp Giấy chứng nhận cho Bên Mua.</w:t>
      </w:r>
      <w:r w:rsidR="0023668E" w:rsidRPr="0004369C">
        <w:rPr>
          <w:rFonts w:ascii="Times New Roman" w:eastAsia="Times New Roman" w:hAnsi="Times New Roman"/>
          <w:sz w:val="24"/>
          <w:szCs w:val="24"/>
        </w:rPr>
        <w:t>/.</w:t>
      </w:r>
    </w:p>
    <w:tbl>
      <w:tblPr>
        <w:tblW w:w="0" w:type="auto"/>
        <w:tblLook w:val="01E0" w:firstRow="1" w:lastRow="1" w:firstColumn="1" w:lastColumn="1" w:noHBand="0" w:noVBand="0"/>
      </w:tblPr>
      <w:tblGrid>
        <w:gridCol w:w="4608"/>
        <w:gridCol w:w="4248"/>
      </w:tblGrid>
      <w:tr w:rsidR="007809FA" w:rsidRPr="0004369C" w14:paraId="384719C6" w14:textId="77777777" w:rsidTr="00327F32">
        <w:tc>
          <w:tcPr>
            <w:tcW w:w="4608" w:type="dxa"/>
            <w:shd w:val="clear" w:color="auto" w:fill="auto"/>
          </w:tcPr>
          <w:p w14:paraId="70C0D62A" w14:textId="77777777" w:rsidR="007809FA" w:rsidRPr="0004369C" w:rsidRDefault="007809FA" w:rsidP="006334D3">
            <w:pPr>
              <w:autoSpaceDE w:val="0"/>
              <w:autoSpaceDN w:val="0"/>
              <w:adjustRightInd w:val="0"/>
              <w:spacing w:after="60"/>
              <w:ind w:right="-20"/>
              <w:jc w:val="center"/>
              <w:rPr>
                <w:rFonts w:ascii="Times New Roman" w:eastAsia="Times New Roman" w:hAnsi="Times New Roman"/>
                <w:sz w:val="24"/>
                <w:szCs w:val="24"/>
              </w:rPr>
            </w:pPr>
            <w:r w:rsidRPr="0004369C">
              <w:rPr>
                <w:rFonts w:ascii="Times New Roman" w:eastAsia="Times New Roman" w:hAnsi="Times New Roman"/>
                <w:b/>
                <w:bCs/>
                <w:sz w:val="24"/>
                <w:szCs w:val="24"/>
              </w:rPr>
              <w:t xml:space="preserve">BÊN </w:t>
            </w:r>
            <w:r w:rsidR="0076381E" w:rsidRPr="0004369C">
              <w:rPr>
                <w:rFonts w:ascii="Times New Roman" w:eastAsia="Times New Roman" w:hAnsi="Times New Roman"/>
                <w:b/>
                <w:bCs/>
                <w:sz w:val="24"/>
                <w:szCs w:val="24"/>
              </w:rPr>
              <w:t>BÁN</w:t>
            </w:r>
          </w:p>
          <w:p w14:paraId="30E4EDBD" w14:textId="77777777" w:rsidR="007809FA" w:rsidRPr="0004369C" w:rsidRDefault="007809FA" w:rsidP="006334D3">
            <w:pPr>
              <w:spacing w:after="60"/>
              <w:jc w:val="center"/>
              <w:rPr>
                <w:rFonts w:ascii="Times New Roman" w:eastAsia="Times New Roman" w:hAnsi="Times New Roman"/>
                <w:b/>
                <w:sz w:val="24"/>
                <w:szCs w:val="24"/>
              </w:rPr>
            </w:pPr>
          </w:p>
        </w:tc>
        <w:tc>
          <w:tcPr>
            <w:tcW w:w="4248" w:type="dxa"/>
            <w:shd w:val="clear" w:color="auto" w:fill="auto"/>
          </w:tcPr>
          <w:p w14:paraId="59813577" w14:textId="77777777" w:rsidR="007809FA" w:rsidRPr="0004369C" w:rsidRDefault="007809FA" w:rsidP="006334D3">
            <w:pPr>
              <w:autoSpaceDE w:val="0"/>
              <w:autoSpaceDN w:val="0"/>
              <w:adjustRightInd w:val="0"/>
              <w:spacing w:after="60"/>
              <w:ind w:right="-20"/>
              <w:jc w:val="center"/>
              <w:rPr>
                <w:rFonts w:ascii="Times New Roman" w:eastAsia="Times New Roman" w:hAnsi="Times New Roman"/>
                <w:sz w:val="24"/>
                <w:szCs w:val="24"/>
              </w:rPr>
            </w:pPr>
            <w:r w:rsidRPr="0004369C">
              <w:rPr>
                <w:rFonts w:ascii="Times New Roman" w:eastAsia="Times New Roman" w:hAnsi="Times New Roman"/>
                <w:b/>
                <w:bCs/>
                <w:sz w:val="24"/>
                <w:szCs w:val="24"/>
              </w:rPr>
              <w:t xml:space="preserve">BÊN </w:t>
            </w:r>
            <w:r w:rsidR="005571D3" w:rsidRPr="0004369C">
              <w:rPr>
                <w:rFonts w:ascii="Times New Roman" w:eastAsia="Times New Roman" w:hAnsi="Times New Roman"/>
                <w:b/>
                <w:bCs/>
                <w:sz w:val="24"/>
                <w:szCs w:val="24"/>
              </w:rPr>
              <w:t>MUA</w:t>
            </w:r>
          </w:p>
          <w:p w14:paraId="4CECECD9" w14:textId="77777777" w:rsidR="007809FA" w:rsidRPr="0004369C" w:rsidRDefault="007809FA" w:rsidP="006334D3">
            <w:pPr>
              <w:spacing w:after="60"/>
              <w:jc w:val="center"/>
              <w:rPr>
                <w:rFonts w:ascii="Times New Roman" w:eastAsia="Times New Roman" w:hAnsi="Times New Roman"/>
                <w:sz w:val="24"/>
                <w:szCs w:val="24"/>
              </w:rPr>
            </w:pPr>
          </w:p>
        </w:tc>
      </w:tr>
    </w:tbl>
    <w:p w14:paraId="1AB48BB6" w14:textId="77777777" w:rsidR="00214287" w:rsidRDefault="00214287" w:rsidP="00113482">
      <w:pPr>
        <w:rPr>
          <w:rFonts w:ascii="Times New Roman" w:hAnsi="Times New Roman"/>
        </w:rPr>
      </w:pPr>
      <w:bookmarkStart w:id="77" w:name="_Toc465760106"/>
    </w:p>
    <w:p w14:paraId="1B60833C" w14:textId="77777777" w:rsidR="006D118C" w:rsidRDefault="006D118C" w:rsidP="00113482">
      <w:pPr>
        <w:rPr>
          <w:rFonts w:ascii="Times New Roman" w:hAnsi="Times New Roman"/>
        </w:rPr>
      </w:pPr>
    </w:p>
    <w:p w14:paraId="60975E86" w14:textId="77777777" w:rsidR="006D118C" w:rsidRDefault="006D118C" w:rsidP="00113482">
      <w:pPr>
        <w:rPr>
          <w:rFonts w:ascii="Times New Roman" w:hAnsi="Times New Roman"/>
        </w:rPr>
      </w:pPr>
    </w:p>
    <w:p w14:paraId="46B4E506" w14:textId="77777777" w:rsidR="006D118C" w:rsidRDefault="006D118C" w:rsidP="00113482">
      <w:pPr>
        <w:rPr>
          <w:rFonts w:ascii="Times New Roman" w:hAnsi="Times New Roman"/>
        </w:rPr>
      </w:pPr>
    </w:p>
    <w:p w14:paraId="24C2E4F5" w14:textId="77777777" w:rsidR="006D118C" w:rsidRPr="0004369C" w:rsidRDefault="006D118C" w:rsidP="00113482">
      <w:pPr>
        <w:rPr>
          <w:rFonts w:ascii="Times New Roman" w:hAnsi="Times New Roman"/>
        </w:rPr>
      </w:pPr>
    </w:p>
    <w:p w14:paraId="63D6534F" w14:textId="77777777" w:rsidR="00E31FFE" w:rsidRPr="0004369C" w:rsidRDefault="00E31FFE" w:rsidP="00DD24C1">
      <w:pPr>
        <w:pStyle w:val="Heading1"/>
        <w:spacing w:before="0" w:after="120" w:line="288" w:lineRule="auto"/>
        <w:jc w:val="center"/>
        <w:rPr>
          <w:rFonts w:ascii="Times New Roman" w:hAnsi="Times New Roman"/>
          <w:color w:val="auto"/>
          <w:sz w:val="36"/>
          <w:szCs w:val="36"/>
        </w:rPr>
      </w:pPr>
      <w:r w:rsidRPr="0004369C">
        <w:rPr>
          <w:rFonts w:ascii="Times New Roman" w:hAnsi="Times New Roman"/>
          <w:color w:val="auto"/>
          <w:sz w:val="36"/>
          <w:szCs w:val="36"/>
        </w:rPr>
        <w:lastRenderedPageBreak/>
        <w:t>PHỤ LỤC 1</w:t>
      </w:r>
      <w:bookmarkEnd w:id="77"/>
    </w:p>
    <w:p w14:paraId="3046E267" w14:textId="77777777" w:rsidR="00704B60" w:rsidRPr="0004369C" w:rsidRDefault="00E31FFE" w:rsidP="001B082C">
      <w:pPr>
        <w:pStyle w:val="Heading1"/>
        <w:spacing w:before="0" w:after="120" w:line="288" w:lineRule="auto"/>
        <w:jc w:val="center"/>
        <w:rPr>
          <w:rFonts w:ascii="Times New Roman" w:hAnsi="Times New Roman"/>
          <w:color w:val="auto"/>
        </w:rPr>
      </w:pPr>
      <w:bookmarkStart w:id="78" w:name="_Toc465760107"/>
      <w:r w:rsidRPr="0004369C">
        <w:rPr>
          <w:rFonts w:ascii="Times New Roman" w:hAnsi="Times New Roman"/>
          <w:color w:val="auto"/>
        </w:rPr>
        <w:t xml:space="preserve">PHẦN A: MÔ TẢ </w:t>
      </w:r>
      <w:bookmarkEnd w:id="78"/>
      <w:r w:rsidR="00396A1E" w:rsidRPr="0004369C">
        <w:rPr>
          <w:rFonts w:ascii="Times New Roman" w:hAnsi="Times New Roman"/>
          <w:color w:val="auto"/>
        </w:rPr>
        <w:t>CĂN HỘ</w:t>
      </w:r>
    </w:p>
    <w:p w14:paraId="2A68680E" w14:textId="77777777" w:rsidR="00B943CD" w:rsidRPr="0004369C" w:rsidRDefault="00B943CD" w:rsidP="00454A47">
      <w:pPr>
        <w:numPr>
          <w:ilvl w:val="0"/>
          <w:numId w:val="24"/>
        </w:num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Đặc điểm về </w:t>
      </w:r>
      <w:r w:rsidR="00396A1E" w:rsidRPr="0004369C">
        <w:rPr>
          <w:rFonts w:ascii="Times New Roman" w:eastAsia="Times New Roman" w:hAnsi="Times New Roman"/>
          <w:b/>
          <w:sz w:val="24"/>
          <w:szCs w:val="24"/>
        </w:rPr>
        <w:t>Căn hộ</w:t>
      </w:r>
      <w:r w:rsidRPr="0004369C">
        <w:rPr>
          <w:rFonts w:ascii="Times New Roman" w:eastAsia="Times New Roman" w:hAnsi="Times New Roman"/>
          <w:b/>
          <w:sz w:val="24"/>
          <w:szCs w:val="24"/>
        </w:rPr>
        <w:t>:</w:t>
      </w:r>
    </w:p>
    <w:p w14:paraId="026CA460" w14:textId="77777777" w:rsidR="00B943CD" w:rsidRPr="0004369C" w:rsidRDefault="00396A1E" w:rsidP="00454A47">
      <w:pPr>
        <w:numPr>
          <w:ilvl w:val="1"/>
          <w:numId w:val="78"/>
        </w:numPr>
        <w:spacing w:after="120" w:line="288" w:lineRule="auto"/>
        <w:ind w:left="709" w:hanging="709"/>
        <w:jc w:val="both"/>
        <w:rPr>
          <w:rFonts w:ascii="Times New Roman" w:eastAsia="Times New Roman" w:hAnsi="Times New Roman"/>
        </w:rPr>
      </w:pPr>
      <w:r w:rsidRPr="0004369C">
        <w:rPr>
          <w:rFonts w:ascii="Times New Roman" w:eastAsia="Times New Roman" w:hAnsi="Times New Roman"/>
          <w:sz w:val="24"/>
          <w:szCs w:val="24"/>
        </w:rPr>
        <w:t>Căn hộ</w:t>
      </w:r>
      <w:r w:rsidR="00B943CD" w:rsidRPr="0004369C">
        <w:rPr>
          <w:rFonts w:ascii="Times New Roman" w:eastAsia="Times New Roman" w:hAnsi="Times New Roman"/>
          <w:sz w:val="24"/>
          <w:szCs w:val="24"/>
        </w:rPr>
        <w:t xml:space="preserve"> ký hiệu số: </w:t>
      </w:r>
      <w:r w:rsidR="00B943CD" w:rsidRPr="0004369C">
        <w:rPr>
          <w:rFonts w:ascii="Times New Roman" w:eastAsia="Times New Roman" w:hAnsi="Times New Roman"/>
          <w:b/>
          <w:sz w:val="24"/>
          <w:szCs w:val="24"/>
        </w:rPr>
        <w:t>…</w:t>
      </w:r>
      <w:r w:rsidR="00B943CD" w:rsidRPr="0004369C">
        <w:rPr>
          <w:rFonts w:ascii="Times New Roman" w:eastAsia="Times New Roman" w:hAnsi="Times New Roman"/>
          <w:sz w:val="24"/>
          <w:szCs w:val="24"/>
        </w:rPr>
        <w:t xml:space="preserve"> (có thể thay đổi khi cơ quan thẩm quyền cấp số nhà)</w:t>
      </w:r>
    </w:p>
    <w:p w14:paraId="1CEAAEB3"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Tầng (tầng có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Pr="0004369C">
        <w:rPr>
          <w:rFonts w:ascii="Times New Roman" w:eastAsia="Times New Roman" w:hAnsi="Times New Roman"/>
          <w:b/>
          <w:sz w:val="24"/>
          <w:szCs w:val="24"/>
        </w:rPr>
        <w:t>…</w:t>
      </w:r>
    </w:p>
    <w:p w14:paraId="723CC8DE"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Toà nhà </w:t>
      </w:r>
      <w:r w:rsidR="0008541B" w:rsidRPr="0004369C">
        <w:rPr>
          <w:rFonts w:ascii="Times New Roman" w:eastAsia="Times New Roman" w:hAnsi="Times New Roman"/>
          <w:b/>
          <w:sz w:val="24"/>
          <w:szCs w:val="24"/>
        </w:rPr>
        <w:t>….</w:t>
      </w:r>
      <w:r w:rsidR="00AE1C57" w:rsidRPr="0004369C">
        <w:rPr>
          <w:rFonts w:ascii="Times New Roman" w:eastAsia="Times New Roman" w:hAnsi="Times New Roman"/>
          <w:sz w:val="24"/>
          <w:szCs w:val="24"/>
        </w:rPr>
        <w:t xml:space="preserve">, Khu </w:t>
      </w:r>
      <w:r w:rsidR="00396A1E" w:rsidRPr="0004369C">
        <w:rPr>
          <w:rFonts w:ascii="Times New Roman" w:eastAsia="Times New Roman" w:hAnsi="Times New Roman"/>
          <w:sz w:val="24"/>
          <w:szCs w:val="24"/>
        </w:rPr>
        <w:t>Căn hộ</w:t>
      </w:r>
      <w:r w:rsidR="00AE1C57" w:rsidRPr="0004369C">
        <w:rPr>
          <w:rFonts w:ascii="Times New Roman" w:eastAsia="Times New Roman" w:hAnsi="Times New Roman"/>
          <w:sz w:val="24"/>
          <w:szCs w:val="24"/>
        </w:rPr>
        <w:t xml:space="preserve"> </w:t>
      </w:r>
      <w:r w:rsidR="00522EF6">
        <w:rPr>
          <w:rFonts w:ascii="Times New Roman" w:eastAsia="Times New Roman" w:hAnsi="Times New Roman"/>
          <w:sz w:val="24"/>
          <w:szCs w:val="24"/>
        </w:rPr>
        <w:t>...</w:t>
      </w:r>
      <w:r w:rsidR="00AE1C57" w:rsidRPr="0004369C">
        <w:rPr>
          <w:rFonts w:ascii="Times New Roman" w:eastAsia="Times New Roman" w:hAnsi="Times New Roman"/>
          <w:sz w:val="24"/>
          <w:szCs w:val="24"/>
        </w:rPr>
        <w:t>.</w:t>
      </w:r>
      <w:r w:rsidR="002133C5">
        <w:rPr>
          <w:rFonts w:ascii="Times New Roman" w:eastAsia="Times New Roman" w:hAnsi="Times New Roman"/>
          <w:sz w:val="24"/>
          <w:szCs w:val="24"/>
        </w:rPr>
        <w:t>,</w:t>
      </w:r>
      <w:r w:rsidR="002133C5" w:rsidRPr="002133C5">
        <w:rPr>
          <w:rFonts w:ascii="Times New Roman" w:eastAsia="Times New Roman" w:hAnsi="Times New Roman"/>
          <w:sz w:val="24"/>
          <w:szCs w:val="24"/>
        </w:rPr>
        <w:t xml:space="preserve"> </w:t>
      </w:r>
      <w:r w:rsidR="002133C5" w:rsidRPr="0004369C">
        <w:rPr>
          <w:rFonts w:ascii="Times New Roman" w:eastAsia="Times New Roman" w:hAnsi="Times New Roman"/>
          <w:sz w:val="24"/>
          <w:szCs w:val="24"/>
        </w:rPr>
        <w:t>xã</w:t>
      </w:r>
      <w:r w:rsidR="002133C5">
        <w:rPr>
          <w:rFonts w:ascii="Times New Roman" w:eastAsia="Times New Roman" w:hAnsi="Times New Roman"/>
          <w:sz w:val="24"/>
          <w:szCs w:val="24"/>
        </w:rPr>
        <w:t>/ phường</w:t>
      </w:r>
      <w:r w:rsidR="002133C5" w:rsidRPr="0004369C">
        <w:rPr>
          <w:rFonts w:ascii="Times New Roman" w:eastAsia="Times New Roman" w:hAnsi="Times New Roman"/>
          <w:sz w:val="24"/>
          <w:szCs w:val="24"/>
        </w:rPr>
        <w:t xml:space="preserve"> …, </w:t>
      </w:r>
      <w:r w:rsidR="002133C5">
        <w:rPr>
          <w:rFonts w:ascii="Times New Roman" w:eastAsia="Times New Roman" w:hAnsi="Times New Roman"/>
          <w:sz w:val="24"/>
          <w:szCs w:val="24"/>
        </w:rPr>
        <w:t xml:space="preserve">quận/ </w:t>
      </w:r>
      <w:r w:rsidR="002133C5" w:rsidRPr="0004369C">
        <w:rPr>
          <w:rFonts w:ascii="Times New Roman" w:eastAsia="Times New Roman" w:hAnsi="Times New Roman"/>
          <w:sz w:val="24"/>
          <w:szCs w:val="24"/>
        </w:rPr>
        <w:t xml:space="preserve">huyện </w:t>
      </w:r>
      <w:r w:rsidR="002133C5">
        <w:rPr>
          <w:rFonts w:ascii="Times New Roman" w:eastAsia="Times New Roman" w:hAnsi="Times New Roman"/>
          <w:sz w:val="24"/>
          <w:szCs w:val="24"/>
        </w:rPr>
        <w:t>...</w:t>
      </w:r>
      <w:r w:rsidR="002133C5" w:rsidRPr="0004369C">
        <w:rPr>
          <w:rFonts w:ascii="Times New Roman" w:eastAsia="Times New Roman" w:hAnsi="Times New Roman"/>
          <w:sz w:val="24"/>
          <w:szCs w:val="24"/>
        </w:rPr>
        <w:t>, tỉnh</w:t>
      </w:r>
      <w:r w:rsidR="002133C5">
        <w:rPr>
          <w:rFonts w:ascii="Times New Roman" w:eastAsia="Times New Roman" w:hAnsi="Times New Roman"/>
          <w:sz w:val="24"/>
          <w:szCs w:val="24"/>
        </w:rPr>
        <w:t>/ thành phố ...</w:t>
      </w:r>
    </w:p>
    <w:p w14:paraId="20F2D434" w14:textId="77777777" w:rsidR="00F12905" w:rsidRPr="0004369C" w:rsidRDefault="00B943CD" w:rsidP="00454A47">
      <w:pPr>
        <w:numPr>
          <w:ilvl w:val="1"/>
          <w:numId w:val="78"/>
        </w:numPr>
        <w:spacing w:after="120" w:line="288" w:lineRule="auto"/>
        <w:ind w:left="709" w:hanging="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Diện tích sử dụng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r w:rsidRPr="0004369C">
        <w:rPr>
          <w:rFonts w:ascii="Times New Roman" w:eastAsia="Times New Roman" w:hAnsi="Times New Roman"/>
          <w:b/>
          <w:sz w:val="24"/>
          <w:szCs w:val="24"/>
        </w:rPr>
        <w:t>…</w:t>
      </w:r>
      <w:r w:rsidRPr="0004369C">
        <w:rPr>
          <w:rFonts w:ascii="Times New Roman" w:eastAsia="Times New Roman" w:hAnsi="Times New Roman"/>
          <w:sz w:val="24"/>
          <w:szCs w:val="24"/>
        </w:rPr>
        <w:t> m</w:t>
      </w:r>
      <w:r w:rsidRPr="0004369C">
        <w:rPr>
          <w:rFonts w:ascii="Times New Roman" w:eastAsia="Times New Roman" w:hAnsi="Times New Roman"/>
          <w:sz w:val="24"/>
          <w:szCs w:val="24"/>
          <w:vertAlign w:val="superscript"/>
        </w:rPr>
        <w:t xml:space="preserve">2 </w:t>
      </w:r>
    </w:p>
    <w:p w14:paraId="1EC38391" w14:textId="77777777" w:rsidR="00F12905" w:rsidRPr="0004369C" w:rsidRDefault="00E244A9"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Diện tích sàn: ...m</w:t>
      </w:r>
      <w:r w:rsidRPr="0004369C">
        <w:rPr>
          <w:rFonts w:ascii="Times New Roman" w:eastAsia="Times New Roman" w:hAnsi="Times New Roman"/>
          <w:sz w:val="24"/>
          <w:szCs w:val="24"/>
          <w:vertAlign w:val="superscript"/>
        </w:rPr>
        <w:t>2</w:t>
      </w:r>
    </w:p>
    <w:p w14:paraId="4D9B1FC0" w14:textId="77777777" w:rsidR="00F12905" w:rsidRPr="005073F8" w:rsidRDefault="005C12EB" w:rsidP="00454A47">
      <w:pPr>
        <w:numPr>
          <w:ilvl w:val="1"/>
          <w:numId w:val="78"/>
        </w:numPr>
        <w:spacing w:after="120" w:line="288" w:lineRule="auto"/>
        <w:ind w:left="709" w:hanging="709"/>
        <w:jc w:val="both"/>
        <w:rPr>
          <w:rFonts w:ascii="Times New Roman" w:eastAsia="Times New Roman" w:hAnsi="Times New Roman"/>
          <w:i/>
          <w:sz w:val="24"/>
          <w:szCs w:val="24"/>
        </w:rPr>
      </w:pPr>
      <w:r w:rsidRPr="005073F8">
        <w:rPr>
          <w:rFonts w:ascii="Times New Roman" w:eastAsia="Times New Roman" w:hAnsi="Times New Roman"/>
          <w:sz w:val="24"/>
          <w:szCs w:val="24"/>
        </w:rPr>
        <w:t>Diện tích sân vườn: … m</w:t>
      </w:r>
      <w:r w:rsidRPr="005073F8">
        <w:rPr>
          <w:rFonts w:ascii="Times New Roman" w:eastAsia="Times New Roman" w:hAnsi="Times New Roman"/>
          <w:sz w:val="24"/>
          <w:szCs w:val="24"/>
          <w:vertAlign w:val="superscript"/>
        </w:rPr>
        <w:t>2</w:t>
      </w:r>
      <w:r w:rsidR="007B131D" w:rsidRPr="005073F8">
        <w:rPr>
          <w:rFonts w:ascii="Times New Roman" w:eastAsia="Times New Roman" w:hAnsi="Times New Roman"/>
          <w:sz w:val="24"/>
          <w:szCs w:val="24"/>
          <w:vertAlign w:val="subscript"/>
        </w:rPr>
        <w:t xml:space="preserve"> </w:t>
      </w:r>
      <w:r w:rsidR="007B131D" w:rsidRPr="005073F8">
        <w:rPr>
          <w:rFonts w:ascii="Times New Roman" w:eastAsia="Times New Roman" w:hAnsi="Times New Roman"/>
          <w:sz w:val="24"/>
          <w:szCs w:val="24"/>
        </w:rPr>
        <w:t xml:space="preserve"> (đối với căn có diện tích sân vườn)</w:t>
      </w:r>
    </w:p>
    <w:p w14:paraId="531DECEE" w14:textId="77777777" w:rsidR="00F12905" w:rsidRPr="0004369C" w:rsidRDefault="002562F7" w:rsidP="00454A47">
      <w:pPr>
        <w:spacing w:after="120" w:line="288" w:lineRule="auto"/>
        <w:ind w:left="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Bên Mua được sử dụng phần diện tích được xác định là khuôn viên sân vườn (theo bản vẽ đính kèm Hợp đồng) trong thời hạn và phạm vi cho phép quy định tại Phụ lục 04 Hợp đồng </w:t>
      </w:r>
      <w:r w:rsidRPr="006A2509">
        <w:rPr>
          <w:rFonts w:ascii="Times New Roman" w:eastAsia="Times New Roman" w:hAnsi="Times New Roman"/>
          <w:spacing w:val="4"/>
          <w:sz w:val="24"/>
          <w:szCs w:val="24"/>
        </w:rPr>
        <w:t>này và không được cấp Giấy chứng nhận đối với phần diện tích này theo quy định của pháp luật.</w:t>
      </w:r>
    </w:p>
    <w:p w14:paraId="3E173AAE" w14:textId="77777777" w:rsidR="00F12905" w:rsidRPr="0004369C" w:rsidRDefault="00AB6C32"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Hai bên nhất trí rằng, diện tích sử dụng ghi trên Hợp đồng tại mục này chỉ là tạm tính và có thể tăng lên hoặc giảm đi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thực tế đo đạc. </w:t>
      </w:r>
      <w:r w:rsidR="008B028C" w:rsidRPr="0004369C">
        <w:rPr>
          <w:rFonts w:ascii="Times New Roman" w:eastAsia="Times New Roman" w:hAnsi="Times New Roman"/>
          <w:sz w:val="24"/>
          <w:szCs w:val="24"/>
        </w:rPr>
        <w:t>Diện tích sử dụng Căn hộ thực tế được ghi nhận trong Biên bản bàn giao Căn hộ. Biên bản bàn giao Căn hộ được coi là cơ sở để các bên ký kết Phụ lục Hợp đồng (nếu có sự chênh lệch diện tích sử dụng), thanh toán thêm hoặc hoàn trả khoản phát sinh</w:t>
      </w:r>
      <w:r w:rsidR="002063BE" w:rsidRPr="0004369C">
        <w:rPr>
          <w:rFonts w:ascii="Times New Roman" w:eastAsia="Times New Roman" w:hAnsi="Times New Roman"/>
          <w:sz w:val="24"/>
          <w:szCs w:val="24"/>
        </w:rPr>
        <w:t xml:space="preserve"> (nếu có sự chênh lệch diện tích sử dụng theo quy định tại điểm b khoản 1.3 Điều 1 Phụ lục 02 Hợp đồng này)</w:t>
      </w:r>
      <w:r w:rsidR="008B028C" w:rsidRPr="0004369C">
        <w:rPr>
          <w:rFonts w:ascii="Times New Roman" w:eastAsia="Times New Roman" w:hAnsi="Times New Roman"/>
          <w:sz w:val="24"/>
          <w:szCs w:val="24"/>
        </w:rPr>
        <w:t>.</w:t>
      </w:r>
    </w:p>
    <w:p w14:paraId="1C330559" w14:textId="2E96AD4C" w:rsidR="00F12905"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Mục đích sử dụng: Để ở</w:t>
      </w:r>
      <w:r w:rsidR="00EE1833">
        <w:rPr>
          <w:rStyle w:val="FootnoteReference"/>
          <w:rFonts w:ascii="Times New Roman" w:eastAsia="Times New Roman" w:hAnsi="Times New Roman"/>
          <w:sz w:val="24"/>
          <w:szCs w:val="24"/>
        </w:rPr>
        <w:footnoteReference w:id="34"/>
      </w:r>
    </w:p>
    <w:p w14:paraId="6C60DC87" w14:textId="77777777" w:rsidR="00F12905" w:rsidRPr="0004369C" w:rsidRDefault="00936929" w:rsidP="00454A47">
      <w:pPr>
        <w:spacing w:after="120" w:line="288" w:lineRule="auto"/>
        <w:ind w:left="709"/>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Bên Mua có trách nhiệm tuân thủ đúng mục đích sử dụng này trong suốt quá trình sử dụng Căn hộ. Trường hợp Bên Mua </w:t>
      </w:r>
      <w:proofErr w:type="gramStart"/>
      <w:r w:rsidRPr="0004369C">
        <w:rPr>
          <w:rFonts w:ascii="Times New Roman" w:eastAsia="Times New Roman" w:hAnsi="Times New Roman"/>
          <w:sz w:val="24"/>
          <w:szCs w:val="24"/>
        </w:rPr>
        <w:t>vi</w:t>
      </w:r>
      <w:proofErr w:type="gramEnd"/>
      <w:r w:rsidRPr="0004369C">
        <w:rPr>
          <w:rFonts w:ascii="Times New Roman" w:eastAsia="Times New Roman" w:hAnsi="Times New Roman"/>
          <w:sz w:val="24"/>
          <w:szCs w:val="24"/>
        </w:rPr>
        <w:t xml:space="preserve"> phạm quy định về mục đích sử dụng Căn hộ, Bên Mua sẽ chịu phạt vi phạm theo quy định tại Nội quy quản lý sử dụng nhà chung cư.</w:t>
      </w:r>
    </w:p>
    <w:p w14:paraId="5AF925E5" w14:textId="77777777" w:rsidR="00F12905"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iCs/>
          <w:sz w:val="24"/>
          <w:szCs w:val="24"/>
        </w:rPr>
        <w:t>Kết cấu nhà</w:t>
      </w:r>
      <w:r w:rsidR="0096662F" w:rsidRPr="0004369C">
        <w:rPr>
          <w:rFonts w:ascii="Times New Roman" w:eastAsia="Times New Roman" w:hAnsi="Times New Roman"/>
          <w:iCs/>
          <w:sz w:val="24"/>
          <w:szCs w:val="24"/>
        </w:rPr>
        <w:t>: bê tông cốt thép, tường gạch.</w:t>
      </w:r>
    </w:p>
    <w:p w14:paraId="232FAFF7" w14:textId="77777777" w:rsidR="00B943CD" w:rsidRPr="0004369C" w:rsidRDefault="00B943CD" w:rsidP="00454A47">
      <w:pPr>
        <w:numPr>
          <w:ilvl w:val="1"/>
          <w:numId w:val="78"/>
        </w:numPr>
        <w:spacing w:after="120" w:line="288" w:lineRule="auto"/>
        <w:ind w:left="709" w:hanging="709"/>
        <w:jc w:val="both"/>
        <w:rPr>
          <w:rFonts w:ascii="Times New Roman" w:eastAsia="Times New Roman" w:hAnsi="Times New Roman"/>
          <w:i/>
          <w:sz w:val="24"/>
          <w:szCs w:val="24"/>
        </w:rPr>
      </w:pPr>
      <w:r w:rsidRPr="0004369C">
        <w:rPr>
          <w:rFonts w:ascii="Times New Roman" w:eastAsia="Times New Roman" w:hAnsi="Times New Roman"/>
          <w:sz w:val="24"/>
          <w:szCs w:val="24"/>
        </w:rPr>
        <w:t xml:space="preserve">Đặc điểm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w:t>
      </w:r>
      <w:r w:rsidR="0007186B" w:rsidRPr="0004369C">
        <w:rPr>
          <w:rFonts w:ascii="Times New Roman" w:eastAsia="Times New Roman" w:hAnsi="Times New Roman"/>
          <w:sz w:val="24"/>
          <w:szCs w:val="24"/>
        </w:rPr>
        <w:t xml:space="preserve"> hoàn thành việc</w:t>
      </w:r>
      <w:r w:rsidRPr="0004369C">
        <w:rPr>
          <w:rFonts w:ascii="Times New Roman" w:eastAsia="Times New Roman" w:hAnsi="Times New Roman"/>
          <w:sz w:val="24"/>
          <w:szCs w:val="24"/>
        </w:rPr>
        <w:t xml:space="preserve"> xây</w:t>
      </w:r>
      <w:r w:rsidR="0007186B" w:rsidRPr="0004369C">
        <w:rPr>
          <w:rFonts w:ascii="Times New Roman" w:eastAsia="Times New Roman" w:hAnsi="Times New Roman"/>
          <w:sz w:val="24"/>
          <w:szCs w:val="24"/>
        </w:rPr>
        <w:t xml:space="preserve"> dựng</w:t>
      </w:r>
      <w:r w:rsidRPr="0004369C">
        <w:rPr>
          <w:rFonts w:ascii="Times New Roman" w:eastAsia="Times New Roman" w:hAnsi="Times New Roman"/>
          <w:sz w:val="24"/>
          <w:szCs w:val="24"/>
        </w:rPr>
        <w:t xml:space="preserve"> theo danh mục vật tư, vật liệu nêu tại Phần B Phụ lục này.</w:t>
      </w:r>
    </w:p>
    <w:p w14:paraId="777E4E2D" w14:textId="77777777" w:rsidR="00B943CD" w:rsidRPr="0004369C" w:rsidRDefault="00B943CD" w:rsidP="00454A47">
      <w:pPr>
        <w:numPr>
          <w:ilvl w:val="0"/>
          <w:numId w:val="24"/>
        </w:num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Đặc điểm về đất xây dựng toà nhà chung cư có </w:t>
      </w:r>
      <w:r w:rsidR="00396A1E" w:rsidRPr="0004369C">
        <w:rPr>
          <w:rFonts w:ascii="Times New Roman" w:eastAsia="Times New Roman" w:hAnsi="Times New Roman"/>
          <w:b/>
          <w:sz w:val="24"/>
          <w:szCs w:val="24"/>
        </w:rPr>
        <w:t>Căn hộ</w:t>
      </w:r>
    </w:p>
    <w:p w14:paraId="4389FE12" w14:textId="77777777" w:rsidR="006641E2" w:rsidRPr="0004369C" w:rsidRDefault="006641E2" w:rsidP="006A2509">
      <w:pPr>
        <w:spacing w:after="0"/>
        <w:ind w:left="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Tòa nhà chung cư có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được xây dựng trên diện tích đất tại xã</w:t>
      </w:r>
      <w:r w:rsidR="00B12EA4">
        <w:rPr>
          <w:rFonts w:ascii="Times New Roman" w:eastAsia="Times New Roman" w:hAnsi="Times New Roman"/>
          <w:sz w:val="24"/>
          <w:szCs w:val="24"/>
        </w:rPr>
        <w:t>/ phường</w:t>
      </w:r>
      <w:r w:rsidRPr="0004369C">
        <w:rPr>
          <w:rFonts w:ascii="Times New Roman" w:eastAsia="Times New Roman" w:hAnsi="Times New Roman"/>
          <w:sz w:val="24"/>
          <w:szCs w:val="24"/>
        </w:rPr>
        <w:t xml:space="preserve"> </w:t>
      </w:r>
      <w:r w:rsidR="0008541B"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B12EA4">
        <w:rPr>
          <w:rFonts w:ascii="Times New Roman" w:eastAsia="Times New Roman" w:hAnsi="Times New Roman"/>
          <w:sz w:val="24"/>
          <w:szCs w:val="24"/>
        </w:rPr>
        <w:t xml:space="preserve">quận/ </w:t>
      </w:r>
      <w:r w:rsidRPr="0004369C">
        <w:rPr>
          <w:rFonts w:ascii="Times New Roman" w:eastAsia="Times New Roman" w:hAnsi="Times New Roman"/>
          <w:sz w:val="24"/>
          <w:szCs w:val="24"/>
        </w:rPr>
        <w:t xml:space="preserve">huyện </w:t>
      </w:r>
      <w:r w:rsidR="00B12EA4">
        <w:rPr>
          <w:rFonts w:ascii="Times New Roman" w:eastAsia="Times New Roman" w:hAnsi="Times New Roman"/>
          <w:sz w:val="24"/>
          <w:szCs w:val="24"/>
        </w:rPr>
        <w:t>...</w:t>
      </w:r>
      <w:r w:rsidRPr="0004369C">
        <w:rPr>
          <w:rFonts w:ascii="Times New Roman" w:eastAsia="Times New Roman" w:hAnsi="Times New Roman"/>
          <w:sz w:val="24"/>
          <w:szCs w:val="24"/>
        </w:rPr>
        <w:t>, tỉnh</w:t>
      </w:r>
      <w:r w:rsidR="00B12EA4">
        <w:rPr>
          <w:rFonts w:ascii="Times New Roman" w:eastAsia="Times New Roman" w:hAnsi="Times New Roman"/>
          <w:sz w:val="24"/>
          <w:szCs w:val="24"/>
        </w:rPr>
        <w:t xml:space="preserve">/ thành phố </w:t>
      </w:r>
      <w:proofErr w:type="gramStart"/>
      <w:r w:rsidR="00B12EA4">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00B12EA4">
        <w:rPr>
          <w:rFonts w:ascii="Times New Roman" w:eastAsia="Times New Roman" w:hAnsi="Times New Roman"/>
          <w:sz w:val="24"/>
          <w:szCs w:val="24"/>
        </w:rPr>
        <w:t>...</w:t>
      </w:r>
      <w:r w:rsidRPr="0004369C">
        <w:rPr>
          <w:rFonts w:ascii="Times New Roman" w:eastAsia="Times New Roman" w:hAnsi="Times New Roman"/>
          <w:sz w:val="24"/>
          <w:szCs w:val="24"/>
        </w:rPr>
        <w:t>.</w:t>
      </w:r>
      <w:proofErr w:type="gramEnd"/>
    </w:p>
    <w:p w14:paraId="1FE4DDC5" w14:textId="77777777" w:rsidR="00060814" w:rsidRPr="0004369C" w:rsidRDefault="00B81989" w:rsidP="006A2509">
      <w:pPr>
        <w:spacing w:after="0"/>
        <w:ind w:left="720"/>
        <w:jc w:val="both"/>
        <w:rPr>
          <w:rFonts w:ascii="Times New Roman" w:eastAsia="Times New Roman" w:hAnsi="Times New Roman"/>
          <w:sz w:val="24"/>
          <w:szCs w:val="24"/>
        </w:rPr>
      </w:pPr>
      <w:r w:rsidRPr="0004369C">
        <w:rPr>
          <w:rFonts w:ascii="Times New Roman" w:eastAsia="Times New Roman" w:hAnsi="Times New Roman"/>
          <w:sz w:val="24"/>
          <w:szCs w:val="24"/>
        </w:rPr>
        <w:t>Thông tin thửa đất</w:t>
      </w:r>
      <w:r w:rsidR="00060814" w:rsidRPr="0004369C">
        <w:rPr>
          <w:rFonts w:ascii="Times New Roman" w:eastAsia="Times New Roman" w:hAnsi="Times New Roman"/>
          <w:sz w:val="24"/>
          <w:szCs w:val="24"/>
        </w:rPr>
        <w:t>:</w:t>
      </w:r>
    </w:p>
    <w:p w14:paraId="24FD376B" w14:textId="77777777" w:rsidR="006641E2" w:rsidRDefault="00060814" w:rsidP="006A2509">
      <w:pPr>
        <w:pStyle w:val="ListParagraph"/>
        <w:numPr>
          <w:ilvl w:val="0"/>
          <w:numId w:val="81"/>
        </w:numPr>
        <w:spacing w:after="0"/>
        <w:ind w:left="709"/>
        <w:jc w:val="both"/>
        <w:rPr>
          <w:rFonts w:ascii="Times New Roman" w:eastAsia="Times New Roman" w:hAnsi="Times New Roman"/>
          <w:sz w:val="24"/>
          <w:szCs w:val="24"/>
        </w:rPr>
      </w:pPr>
      <w:r w:rsidRPr="0004369C">
        <w:rPr>
          <w:rFonts w:ascii="Times New Roman" w:eastAsia="Times New Roman" w:hAnsi="Times New Roman"/>
          <w:sz w:val="24"/>
          <w:szCs w:val="24"/>
        </w:rPr>
        <w:t>Số tờ:                                ; Số thửa:</w:t>
      </w:r>
    </w:p>
    <w:p w14:paraId="2143BE51" w14:textId="77777777" w:rsidR="00ED1616" w:rsidRDefault="00ED1616" w:rsidP="006A2509">
      <w:pPr>
        <w:pStyle w:val="ListParagraph"/>
        <w:numPr>
          <w:ilvl w:val="0"/>
          <w:numId w:val="81"/>
        </w:numPr>
        <w:spacing w:after="0"/>
        <w:ind w:left="709"/>
        <w:jc w:val="both"/>
        <w:rPr>
          <w:rFonts w:ascii="Times New Roman" w:eastAsia="Times New Roman" w:hAnsi="Times New Roman"/>
          <w:sz w:val="24"/>
          <w:szCs w:val="24"/>
        </w:rPr>
      </w:pPr>
      <w:r w:rsidRPr="00ED1616">
        <w:rPr>
          <w:rFonts w:ascii="Times New Roman" w:eastAsia="Times New Roman" w:hAnsi="Times New Roman"/>
          <w:sz w:val="24"/>
          <w:szCs w:val="24"/>
        </w:rPr>
        <w:t>Nguồn gốc sử dụng đất: Nhà nước giao đất có thu tiền sử dụng đất</w:t>
      </w:r>
    </w:p>
    <w:p w14:paraId="3EE8F6FA" w14:textId="77777777" w:rsidR="00096FF6" w:rsidRDefault="00096FF6" w:rsidP="006A2509">
      <w:pPr>
        <w:pStyle w:val="ListParagraph"/>
        <w:numPr>
          <w:ilvl w:val="0"/>
          <w:numId w:val="81"/>
        </w:numPr>
        <w:spacing w:after="0"/>
        <w:ind w:left="709"/>
        <w:jc w:val="both"/>
        <w:rPr>
          <w:rFonts w:ascii="Times New Roman" w:eastAsia="Times New Roman" w:hAnsi="Times New Roman"/>
          <w:sz w:val="24"/>
          <w:szCs w:val="24"/>
        </w:rPr>
      </w:pPr>
      <w:r w:rsidRPr="00096FF6">
        <w:rPr>
          <w:rFonts w:ascii="Times New Roman" w:eastAsia="Times New Roman" w:hAnsi="Times New Roman"/>
          <w:sz w:val="24"/>
          <w:szCs w:val="24"/>
        </w:rPr>
        <w:tab/>
        <w:t>Tổng diện tích sàn xây dựng: [             ]  m2</w:t>
      </w:r>
    </w:p>
    <w:p w14:paraId="0A57AE97" w14:textId="77777777" w:rsidR="00CC2ED7" w:rsidRPr="00ED1616" w:rsidRDefault="00CC2ED7" w:rsidP="00CC2ED7">
      <w:pPr>
        <w:pStyle w:val="ListParagraph"/>
        <w:numPr>
          <w:ilvl w:val="0"/>
          <w:numId w:val="81"/>
        </w:numPr>
        <w:spacing w:after="120"/>
        <w:ind w:left="709"/>
        <w:jc w:val="both"/>
        <w:rPr>
          <w:rFonts w:ascii="Times New Roman" w:eastAsia="Times New Roman" w:hAnsi="Times New Roman"/>
          <w:sz w:val="24"/>
          <w:szCs w:val="24"/>
        </w:rPr>
      </w:pPr>
      <w:r w:rsidRPr="00ED1616">
        <w:rPr>
          <w:rFonts w:ascii="Times New Roman" w:eastAsia="Times New Roman" w:hAnsi="Times New Roman"/>
          <w:sz w:val="24"/>
          <w:szCs w:val="24"/>
        </w:rPr>
        <w:t>Tổng diện tích đất sử dụng: [</w:t>
      </w:r>
      <w:r>
        <w:rPr>
          <w:rFonts w:ascii="Times New Roman" w:eastAsia="Times New Roman" w:hAnsi="Times New Roman"/>
          <w:sz w:val="24"/>
          <w:szCs w:val="24"/>
        </w:rPr>
        <w:t xml:space="preserve">             </w:t>
      </w:r>
      <w:r w:rsidRPr="00ED1616">
        <w:rPr>
          <w:rFonts w:ascii="Times New Roman" w:eastAsia="Times New Roman" w:hAnsi="Times New Roman"/>
          <w:sz w:val="24"/>
          <w:szCs w:val="24"/>
        </w:rPr>
        <w:t xml:space="preserve">] m2 </w:t>
      </w:r>
    </w:p>
    <w:p w14:paraId="60D17B32" w14:textId="77777777" w:rsidR="00CC2ED7" w:rsidRPr="00ED1616" w:rsidRDefault="00CC2ED7" w:rsidP="001F4284">
      <w:pPr>
        <w:pStyle w:val="ListParagraph"/>
        <w:spacing w:after="120"/>
        <w:ind w:left="709"/>
        <w:jc w:val="both"/>
        <w:rPr>
          <w:rFonts w:ascii="Times New Roman" w:eastAsia="Times New Roman" w:hAnsi="Times New Roman"/>
          <w:sz w:val="24"/>
          <w:szCs w:val="24"/>
        </w:rPr>
      </w:pPr>
      <w:r w:rsidRPr="00ED1616">
        <w:rPr>
          <w:rFonts w:ascii="Times New Roman" w:eastAsia="Times New Roman" w:hAnsi="Times New Roman"/>
          <w:sz w:val="24"/>
          <w:szCs w:val="24"/>
        </w:rPr>
        <w:t>Sử dụng riêng: [</w:t>
      </w:r>
      <w:r>
        <w:rPr>
          <w:rFonts w:ascii="Times New Roman" w:eastAsia="Times New Roman" w:hAnsi="Times New Roman"/>
          <w:sz w:val="24"/>
          <w:szCs w:val="24"/>
        </w:rPr>
        <w:t xml:space="preserve">             </w:t>
      </w:r>
      <w:r w:rsidRPr="00ED1616">
        <w:rPr>
          <w:rFonts w:ascii="Times New Roman" w:eastAsia="Times New Roman" w:hAnsi="Times New Roman"/>
          <w:sz w:val="24"/>
          <w:szCs w:val="24"/>
        </w:rPr>
        <w:t xml:space="preserve">] m2 </w:t>
      </w:r>
    </w:p>
    <w:p w14:paraId="5F700AAC" w14:textId="77777777" w:rsidR="00CC2ED7" w:rsidRPr="001F4284" w:rsidRDefault="00CC2ED7" w:rsidP="001F4284">
      <w:pPr>
        <w:pStyle w:val="ListParagraph"/>
        <w:spacing w:after="120"/>
        <w:ind w:left="709"/>
        <w:jc w:val="both"/>
        <w:rPr>
          <w:rFonts w:ascii="Times New Roman" w:eastAsia="Times New Roman" w:hAnsi="Times New Roman"/>
          <w:sz w:val="24"/>
          <w:szCs w:val="24"/>
        </w:rPr>
      </w:pPr>
      <w:r w:rsidRPr="001F4284">
        <w:rPr>
          <w:rFonts w:ascii="Times New Roman" w:eastAsia="Times New Roman" w:hAnsi="Times New Roman"/>
          <w:sz w:val="24"/>
          <w:szCs w:val="24"/>
        </w:rPr>
        <w:lastRenderedPageBreak/>
        <w:t xml:space="preserve">Sử dụng </w:t>
      </w:r>
      <w:proofErr w:type="gramStart"/>
      <w:r w:rsidRPr="001F4284">
        <w:rPr>
          <w:rFonts w:ascii="Times New Roman" w:eastAsia="Times New Roman" w:hAnsi="Times New Roman"/>
          <w:sz w:val="24"/>
          <w:szCs w:val="24"/>
        </w:rPr>
        <w:t>chung</w:t>
      </w:r>
      <w:proofErr w:type="gramEnd"/>
      <w:r w:rsidRPr="001F4284">
        <w:rPr>
          <w:rFonts w:ascii="Times New Roman" w:eastAsia="Times New Roman" w:hAnsi="Times New Roman"/>
          <w:sz w:val="24"/>
          <w:szCs w:val="24"/>
        </w:rPr>
        <w:t xml:space="preserve"> (nếu có): [             ] m2.</w:t>
      </w:r>
    </w:p>
    <w:p w14:paraId="68565CB2" w14:textId="77777777" w:rsidR="00B943CD" w:rsidRPr="0004369C" w:rsidRDefault="00B943CD" w:rsidP="00454A47">
      <w:pPr>
        <w:numPr>
          <w:ilvl w:val="0"/>
          <w:numId w:val="24"/>
        </w:numPr>
        <w:spacing w:after="120" w:line="288" w:lineRule="auto"/>
        <w:jc w:val="both"/>
        <w:rPr>
          <w:rFonts w:ascii="Times New Roman" w:eastAsia="Times New Roman" w:hAnsi="Times New Roman"/>
          <w:b/>
          <w:bCs/>
          <w:sz w:val="24"/>
          <w:szCs w:val="24"/>
        </w:rPr>
      </w:pPr>
      <w:r w:rsidRPr="0004369C">
        <w:rPr>
          <w:rFonts w:ascii="Times New Roman" w:eastAsia="Times New Roman" w:hAnsi="Times New Roman"/>
          <w:b/>
          <w:sz w:val="24"/>
          <w:szCs w:val="24"/>
        </w:rPr>
        <w:t>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và phần sở hữu và sử dụng chung</w:t>
      </w:r>
      <w:r w:rsidR="00AE69D3">
        <w:rPr>
          <w:rFonts w:ascii="Times New Roman" w:eastAsia="Times New Roman" w:hAnsi="Times New Roman"/>
          <w:b/>
          <w:sz w:val="24"/>
          <w:szCs w:val="24"/>
        </w:rPr>
        <w:t xml:space="preserve"> của Các Bên</w:t>
      </w:r>
      <w:r w:rsidRPr="0004369C">
        <w:rPr>
          <w:rFonts w:ascii="Times New Roman" w:eastAsia="Times New Roman" w:hAnsi="Times New Roman"/>
          <w:b/>
          <w:sz w:val="24"/>
          <w:szCs w:val="24"/>
        </w:rPr>
        <w:t>:</w:t>
      </w:r>
    </w:p>
    <w:p w14:paraId="542F0E4D" w14:textId="77777777" w:rsidR="00B943CD" w:rsidRPr="0004369C" w:rsidRDefault="00B943CD" w:rsidP="00454A47">
      <w:pPr>
        <w:tabs>
          <w:tab w:val="left" w:pos="0"/>
          <w:tab w:val="left" w:pos="6012"/>
        </w:tabs>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3.1. 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của Bên Mua: </w:t>
      </w:r>
    </w:p>
    <w:p w14:paraId="2C44808F"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a</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Phần diện tích bên trong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bao gồm cả diện tích ban công, lô gia gắn liền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đó;</w:t>
      </w:r>
    </w:p>
    <w:p w14:paraId="5B04A698"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b</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Phần diện tích khác trong nhà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cư </w:t>
      </w:r>
      <w:r w:rsidRPr="0004369C">
        <w:rPr>
          <w:rFonts w:ascii="Times New Roman" w:eastAsia="Times New Roman" w:hAnsi="Times New Roman"/>
          <w:b/>
          <w:sz w:val="24"/>
          <w:szCs w:val="24"/>
        </w:rPr>
        <w:t>được công nhận là sở hữu riêng</w:t>
      </w:r>
      <w:r w:rsidRPr="0004369C">
        <w:rPr>
          <w:rFonts w:ascii="Times New Roman" w:eastAsia="Times New Roman" w:hAnsi="Times New Roman"/>
          <w:sz w:val="24"/>
          <w:szCs w:val="24"/>
        </w:rPr>
        <w:t xml:space="preserve"> cho chủ sở hữu nhà chung cư;</w:t>
      </w:r>
    </w:p>
    <w:p w14:paraId="5C77FB58" w14:textId="77777777" w:rsidR="00861286"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c</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ab/>
        <w:t xml:space="preserve">Hệ thống trang thiết bị kỹ thuật sử dụng riêng </w:t>
      </w:r>
      <w:r w:rsidRPr="0004369C">
        <w:rPr>
          <w:rFonts w:ascii="Times New Roman" w:eastAsia="Times New Roman" w:hAnsi="Times New Roman"/>
          <w:b/>
          <w:sz w:val="24"/>
          <w:szCs w:val="24"/>
        </w:rPr>
        <w:t>gắn liền</w:t>
      </w:r>
      <w:r w:rsidRPr="0004369C">
        <w:rPr>
          <w:rFonts w:ascii="Times New Roman" w:eastAsia="Times New Roman" w:hAnsi="Times New Roman"/>
          <w:sz w:val="24"/>
          <w:szCs w:val="24"/>
        </w:rPr>
        <w:t xml:space="preserve"> với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hoặc </w:t>
      </w:r>
      <w:r w:rsidRPr="0004369C">
        <w:rPr>
          <w:rFonts w:ascii="Times New Roman" w:eastAsia="Times New Roman" w:hAnsi="Times New Roman"/>
          <w:b/>
          <w:sz w:val="24"/>
          <w:szCs w:val="24"/>
        </w:rPr>
        <w:t>gắn liền</w:t>
      </w:r>
      <w:r w:rsidRPr="0004369C">
        <w:rPr>
          <w:rFonts w:ascii="Times New Roman" w:eastAsia="Times New Roman" w:hAnsi="Times New Roman"/>
          <w:sz w:val="24"/>
          <w:szCs w:val="24"/>
        </w:rPr>
        <w:t xml:space="preserve"> với phần diện tích khác thuộc sở hữu riêng; và</w:t>
      </w:r>
    </w:p>
    <w:p w14:paraId="01F24EEA" w14:textId="77777777" w:rsidR="00704B60" w:rsidRPr="0004369C" w:rsidRDefault="00861286" w:rsidP="00454A47">
      <w:pPr>
        <w:tabs>
          <w:tab w:val="left" w:pos="6012"/>
        </w:tabs>
        <w:spacing w:after="120" w:line="288" w:lineRule="auto"/>
        <w:ind w:left="720" w:hanging="360"/>
        <w:jc w:val="both"/>
        <w:rPr>
          <w:rFonts w:ascii="Times New Roman" w:eastAsia="Times New Roman" w:hAnsi="Times New Roman"/>
          <w:sz w:val="24"/>
          <w:szCs w:val="24"/>
        </w:rPr>
      </w:pPr>
      <w:r w:rsidRPr="0004369C">
        <w:rPr>
          <w:rFonts w:ascii="Times New Roman" w:eastAsia="Times New Roman" w:hAnsi="Times New Roman"/>
          <w:sz w:val="24"/>
          <w:szCs w:val="24"/>
        </w:rPr>
        <w:t>d</w:t>
      </w:r>
      <w:r w:rsidR="006D3CC6" w:rsidRPr="0004369C">
        <w:rPr>
          <w:rFonts w:ascii="Times New Roman" w:eastAsia="Times New Roman" w:hAnsi="Times New Roman"/>
          <w:sz w:val="24"/>
          <w:szCs w:val="24"/>
        </w:rPr>
        <w:t>.</w:t>
      </w:r>
      <w:r w:rsidRPr="0004369C">
        <w:rPr>
          <w:rFonts w:ascii="Times New Roman" w:eastAsia="Times New Roman" w:hAnsi="Times New Roman"/>
          <w:sz w:val="24"/>
          <w:szCs w:val="24"/>
        </w:rPr>
        <w:tab/>
        <w:t xml:space="preserve">Các trang thiết bị, </w:t>
      </w:r>
      <w:r w:rsidR="00B943CD" w:rsidRPr="0004369C">
        <w:rPr>
          <w:rFonts w:ascii="Times New Roman" w:eastAsia="Times New Roman" w:hAnsi="Times New Roman"/>
          <w:sz w:val="24"/>
          <w:szCs w:val="24"/>
        </w:rPr>
        <w:t>vật tư</w:t>
      </w:r>
      <w:r w:rsidRPr="0004369C">
        <w:rPr>
          <w:rFonts w:ascii="Times New Roman" w:eastAsia="Times New Roman" w:hAnsi="Times New Roman"/>
          <w:sz w:val="24"/>
          <w:szCs w:val="24"/>
        </w:rPr>
        <w:t>, đồ dùng</w:t>
      </w:r>
      <w:r w:rsidR="00B943CD" w:rsidRPr="0004369C">
        <w:rPr>
          <w:rFonts w:ascii="Times New Roman" w:eastAsia="Times New Roman" w:hAnsi="Times New Roman"/>
          <w:sz w:val="24"/>
          <w:szCs w:val="24"/>
        </w:rPr>
        <w:t xml:space="preserve"> kèm </w:t>
      </w:r>
      <w:proofErr w:type="gramStart"/>
      <w:r w:rsidR="00B943CD" w:rsidRPr="0004369C">
        <w:rPr>
          <w:rFonts w:ascii="Times New Roman" w:eastAsia="Times New Roman" w:hAnsi="Times New Roman"/>
          <w:sz w:val="24"/>
          <w:szCs w:val="24"/>
        </w:rPr>
        <w:t>theo</w:t>
      </w:r>
      <w:proofErr w:type="gramEnd"/>
      <w:r w:rsidR="00B943CD" w:rsidRPr="0004369C">
        <w:rPr>
          <w:rFonts w:ascii="Times New Roman" w:eastAsia="Times New Roman" w:hAnsi="Times New Roman"/>
          <w:sz w:val="24"/>
          <w:szCs w:val="24"/>
        </w:rPr>
        <w:t xml:space="preserve"> bên trong </w:t>
      </w:r>
      <w:r w:rsidR="00396A1E" w:rsidRPr="0004369C">
        <w:rPr>
          <w:rFonts w:ascii="Times New Roman" w:eastAsia="Times New Roman" w:hAnsi="Times New Roman"/>
          <w:sz w:val="24"/>
          <w:szCs w:val="24"/>
        </w:rPr>
        <w:t>Căn hộ</w:t>
      </w:r>
      <w:r w:rsidR="00B943CD" w:rsidRPr="0004369C">
        <w:rPr>
          <w:rFonts w:ascii="Times New Roman" w:eastAsia="Times New Roman" w:hAnsi="Times New Roman"/>
          <w:sz w:val="24"/>
          <w:szCs w:val="24"/>
        </w:rPr>
        <w:t xml:space="preserve"> tại </w:t>
      </w:r>
      <w:r w:rsidR="009A7ED8" w:rsidRPr="0004369C">
        <w:rPr>
          <w:rFonts w:ascii="Times New Roman" w:eastAsia="Times New Roman" w:hAnsi="Times New Roman"/>
          <w:sz w:val="24"/>
          <w:szCs w:val="24"/>
        </w:rPr>
        <w:t>thời điểm</w:t>
      </w:r>
      <w:r w:rsidR="00B943CD" w:rsidRPr="0004369C">
        <w:rPr>
          <w:rFonts w:ascii="Times New Roman" w:eastAsia="Times New Roman" w:hAnsi="Times New Roman"/>
          <w:sz w:val="24"/>
          <w:szCs w:val="24"/>
        </w:rPr>
        <w:t xml:space="preserve"> bàn giao. </w:t>
      </w:r>
    </w:p>
    <w:p w14:paraId="47CA28B8" w14:textId="77777777" w:rsidR="00B943CD" w:rsidRPr="0004369C" w:rsidRDefault="00B943CD" w:rsidP="00454A47">
      <w:pPr>
        <w:spacing w:after="120" w:line="288" w:lineRule="auto"/>
        <w:jc w:val="both"/>
        <w:rPr>
          <w:rFonts w:ascii="Times New Roman" w:eastAsia="Times New Roman" w:hAnsi="Times New Roman"/>
          <w:b/>
          <w:sz w:val="24"/>
          <w:szCs w:val="24"/>
        </w:rPr>
      </w:pPr>
      <w:r w:rsidRPr="0004369C">
        <w:rPr>
          <w:rFonts w:ascii="Times New Roman" w:eastAsia="Times New Roman" w:hAnsi="Times New Roman"/>
          <w:b/>
          <w:sz w:val="24"/>
          <w:szCs w:val="24"/>
        </w:rPr>
        <w:t>3.2. Phần sở hữu</w:t>
      </w:r>
      <w:r w:rsidR="000237C8" w:rsidRPr="0004369C">
        <w:rPr>
          <w:rFonts w:ascii="Times New Roman" w:eastAsia="Times New Roman" w:hAnsi="Times New Roman"/>
          <w:b/>
          <w:sz w:val="24"/>
          <w:szCs w:val="24"/>
        </w:rPr>
        <w:t xml:space="preserve"> và sử dụng</w:t>
      </w:r>
      <w:r w:rsidRPr="0004369C">
        <w:rPr>
          <w:rFonts w:ascii="Times New Roman" w:eastAsia="Times New Roman" w:hAnsi="Times New Roman"/>
          <w:b/>
          <w:sz w:val="24"/>
          <w:szCs w:val="24"/>
        </w:rPr>
        <w:t xml:space="preserve"> riêng của Bên Bán</w:t>
      </w:r>
      <w:r w:rsidR="00972FC2">
        <w:rPr>
          <w:rStyle w:val="FootnoteReference"/>
          <w:rFonts w:ascii="Times New Roman" w:eastAsia="Times New Roman" w:hAnsi="Times New Roman"/>
          <w:b/>
          <w:sz w:val="24"/>
          <w:szCs w:val="24"/>
        </w:rPr>
        <w:footnoteReference w:id="35"/>
      </w:r>
      <w:r w:rsidRPr="0004369C">
        <w:rPr>
          <w:rFonts w:ascii="Times New Roman" w:eastAsia="Times New Roman" w:hAnsi="Times New Roman"/>
          <w:b/>
          <w:sz w:val="24"/>
          <w:szCs w:val="24"/>
        </w:rPr>
        <w:t>:</w:t>
      </w:r>
    </w:p>
    <w:p w14:paraId="31890026"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Cửa hàng, ki-ốt, siêu thị, văn phòng và khu thương mại</w:t>
      </w:r>
      <w:r w:rsidR="00B1545C">
        <w:rPr>
          <w:rFonts w:ascii="Times New Roman" w:eastAsia="Times New Roman" w:hAnsi="Times New Roman"/>
          <w:sz w:val="24"/>
          <w:szCs w:val="24"/>
        </w:rPr>
        <w:t xml:space="preserve"> tại ….</w:t>
      </w:r>
      <w:r w:rsidRPr="0004369C">
        <w:rPr>
          <w:rFonts w:ascii="Times New Roman" w:eastAsia="Times New Roman" w:hAnsi="Times New Roman"/>
          <w:sz w:val="24"/>
          <w:szCs w:val="24"/>
        </w:rPr>
        <w:t>;</w:t>
      </w:r>
    </w:p>
    <w:p w14:paraId="6FD79276"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Phòng</w:t>
      </w:r>
      <w:r w:rsidR="003C2096" w:rsidRPr="0004369C">
        <w:rPr>
          <w:rFonts w:ascii="Times New Roman" w:eastAsia="Times New Roman" w:hAnsi="Times New Roman"/>
          <w:sz w:val="24"/>
          <w:szCs w:val="24"/>
        </w:rPr>
        <w:t>, hoặc tòa nhà</w:t>
      </w:r>
      <w:r w:rsidRPr="0004369C">
        <w:rPr>
          <w:rFonts w:ascii="Times New Roman" w:eastAsia="Times New Roman" w:hAnsi="Times New Roman"/>
          <w:sz w:val="24"/>
          <w:szCs w:val="24"/>
        </w:rPr>
        <w:t xml:space="preserve"> câu lạc bộ</w:t>
      </w:r>
      <w:r w:rsidR="00B1545C">
        <w:rPr>
          <w:rFonts w:ascii="Times New Roman" w:eastAsia="Times New Roman" w:hAnsi="Times New Roman"/>
          <w:sz w:val="24"/>
          <w:szCs w:val="24"/>
        </w:rPr>
        <w:t xml:space="preserve"> tại ….</w:t>
      </w:r>
      <w:r w:rsidRPr="0004369C">
        <w:rPr>
          <w:rFonts w:ascii="Times New Roman" w:eastAsia="Times New Roman" w:hAnsi="Times New Roman"/>
          <w:sz w:val="24"/>
          <w:szCs w:val="24"/>
        </w:rPr>
        <w:t xml:space="preserve">; </w:t>
      </w:r>
    </w:p>
    <w:p w14:paraId="3C1A9ED8"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Bể bơi, sân thể thao</w:t>
      </w:r>
      <w:r w:rsidR="00DA239C" w:rsidRPr="0004369C">
        <w:rPr>
          <w:rFonts w:ascii="Times New Roman" w:eastAsia="Times New Roman" w:hAnsi="Times New Roman"/>
          <w:sz w:val="24"/>
          <w:szCs w:val="24"/>
        </w:rPr>
        <w:t xml:space="preserve"> (nếu có)</w:t>
      </w:r>
      <w:r w:rsidRPr="0004369C">
        <w:rPr>
          <w:rFonts w:ascii="Times New Roman" w:eastAsia="Times New Roman" w:hAnsi="Times New Roman"/>
          <w:sz w:val="24"/>
          <w:szCs w:val="24"/>
        </w:rPr>
        <w:t>;</w:t>
      </w:r>
    </w:p>
    <w:p w14:paraId="644CA68C" w14:textId="77777777" w:rsidR="00B943CD" w:rsidRPr="0004369C" w:rsidRDefault="00D75F87"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Khu vực thương mại, dịch vụ, n</w:t>
      </w:r>
      <w:r w:rsidR="00B943CD" w:rsidRPr="0004369C">
        <w:rPr>
          <w:rFonts w:ascii="Times New Roman" w:eastAsia="Times New Roman" w:hAnsi="Times New Roman"/>
          <w:sz w:val="24"/>
          <w:szCs w:val="24"/>
        </w:rPr>
        <w:t>hà trẻ</w:t>
      </w:r>
      <w:r w:rsidR="00B1545C">
        <w:rPr>
          <w:rFonts w:ascii="Times New Roman" w:eastAsia="Times New Roman" w:hAnsi="Times New Roman"/>
          <w:sz w:val="24"/>
          <w:szCs w:val="24"/>
        </w:rPr>
        <w:t xml:space="preserve"> tại ….</w:t>
      </w:r>
      <w:r w:rsidR="00B943CD" w:rsidRPr="0004369C">
        <w:rPr>
          <w:rFonts w:ascii="Times New Roman" w:eastAsia="Times New Roman" w:hAnsi="Times New Roman"/>
          <w:sz w:val="24"/>
          <w:szCs w:val="24"/>
        </w:rPr>
        <w:t>;</w:t>
      </w:r>
    </w:p>
    <w:p w14:paraId="6B9E4025"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Tầng hầm và toàn bộ khu vực đỗ xe trong tầng hầm</w:t>
      </w:r>
      <w:r w:rsidR="0024237D" w:rsidRPr="0004369C">
        <w:rPr>
          <w:rFonts w:ascii="Times New Roman" w:eastAsia="Times New Roman" w:hAnsi="Times New Roman"/>
          <w:sz w:val="24"/>
          <w:szCs w:val="24"/>
        </w:rPr>
        <w:t xml:space="preserve"> (trừ các vị trí </w:t>
      </w:r>
      <w:r w:rsidR="0024237D" w:rsidRPr="0004369C">
        <w:rPr>
          <w:rFonts w:ascii="Times New Roman" w:eastAsia="Times New Roman" w:hAnsi="Times New Roman"/>
          <w:sz w:val="24"/>
          <w:szCs w:val="24"/>
          <w:lang w:val="vi-VN"/>
        </w:rPr>
        <w:t>để xe đạp, xe dùng cho người khuyết tật, xe động cơ hai bánh, xe động cơ ba bánh cho các chủ sở hữu, người sử dụng nhà chung cư</w:t>
      </w:r>
      <w:r w:rsidR="0008424F">
        <w:rPr>
          <w:rFonts w:ascii="Times New Roman" w:eastAsia="Times New Roman" w:hAnsi="Times New Roman"/>
          <w:sz w:val="24"/>
          <w:szCs w:val="24"/>
        </w:rPr>
        <w:t xml:space="preserve"> và các diện tích khác thuộc sở hữu chung</w:t>
      </w:r>
      <w:r w:rsidR="0024237D" w:rsidRPr="0004369C">
        <w:rPr>
          <w:rFonts w:ascii="Times New Roman" w:eastAsia="Times New Roman" w:hAnsi="Times New Roman"/>
          <w:sz w:val="24"/>
          <w:szCs w:val="24"/>
        </w:rPr>
        <w:t>)</w:t>
      </w:r>
      <w:r w:rsidRPr="0004369C">
        <w:rPr>
          <w:rFonts w:ascii="Times New Roman" w:eastAsia="Times New Roman" w:hAnsi="Times New Roman"/>
          <w:sz w:val="24"/>
          <w:szCs w:val="24"/>
        </w:rPr>
        <w:t>;</w:t>
      </w:r>
    </w:p>
    <w:p w14:paraId="310FABE0" w14:textId="77777777" w:rsidR="00B943CD" w:rsidRPr="0004369C" w:rsidRDefault="00B943CD"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Chỗ để xe trên mặt đất nằm trong khu đất của dự án;</w:t>
      </w:r>
    </w:p>
    <w:p w14:paraId="41418186" w14:textId="77777777" w:rsidR="0008541B" w:rsidRPr="0004369C" w:rsidRDefault="0008541B"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Các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chưa bán;</w:t>
      </w:r>
    </w:p>
    <w:p w14:paraId="0912C0A8" w14:textId="77777777" w:rsidR="00B943CD" w:rsidRPr="0004369C" w:rsidRDefault="00AA257C" w:rsidP="00454A47">
      <w:pPr>
        <w:numPr>
          <w:ilvl w:val="0"/>
          <w:numId w:val="53"/>
        </w:numPr>
        <w:tabs>
          <w:tab w:val="clear" w:pos="1440"/>
          <w:tab w:val="num" w:pos="720"/>
        </w:tabs>
        <w:spacing w:after="120" w:line="288" w:lineRule="auto"/>
        <w:ind w:left="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Hệ thống các trang thiết bị kỹ thuật sử dụng riêng gắn liền với phần diện tích thuộc sở hữu riêng của Bên Bán</w:t>
      </w:r>
      <w:r w:rsidRPr="0004369C">
        <w:rPr>
          <w:rFonts w:ascii="Times New Roman" w:eastAsia="Times New Roman" w:hAnsi="Times New Roman"/>
          <w:sz w:val="24"/>
          <w:szCs w:val="24"/>
        </w:rPr>
        <w:t>.</w:t>
      </w:r>
    </w:p>
    <w:p w14:paraId="2F75B1BE" w14:textId="77777777" w:rsidR="00B943CD" w:rsidRPr="0004369C" w:rsidRDefault="00B943CD">
      <w:pPr>
        <w:tabs>
          <w:tab w:val="left" w:pos="720"/>
        </w:tabs>
        <w:spacing w:after="120" w:line="288" w:lineRule="auto"/>
        <w:jc w:val="both"/>
        <w:rPr>
          <w:rFonts w:ascii="Times New Roman" w:eastAsia="Times New Roman" w:hAnsi="Times New Roman"/>
          <w:sz w:val="24"/>
          <w:szCs w:val="24"/>
        </w:rPr>
      </w:pPr>
      <w:r w:rsidRPr="0004369C">
        <w:rPr>
          <w:rFonts w:ascii="Times New Roman" w:eastAsia="Times New Roman" w:hAnsi="Times New Roman"/>
          <w:b/>
          <w:sz w:val="24"/>
          <w:szCs w:val="24"/>
        </w:rPr>
        <w:t>3. 3. Phần sở hữu</w:t>
      </w:r>
      <w:r w:rsidR="002B2AB7" w:rsidRPr="0004369C">
        <w:rPr>
          <w:rFonts w:ascii="Times New Roman" w:eastAsia="Times New Roman" w:hAnsi="Times New Roman"/>
          <w:b/>
          <w:sz w:val="24"/>
          <w:szCs w:val="24"/>
        </w:rPr>
        <w:t xml:space="preserve"> </w:t>
      </w:r>
      <w:proofErr w:type="gramStart"/>
      <w:r w:rsidR="002B2AB7" w:rsidRPr="0004369C">
        <w:rPr>
          <w:rFonts w:ascii="Times New Roman" w:eastAsia="Times New Roman" w:hAnsi="Times New Roman"/>
          <w:b/>
          <w:sz w:val="24"/>
          <w:szCs w:val="24"/>
        </w:rPr>
        <w:t>chung</w:t>
      </w:r>
      <w:proofErr w:type="gramEnd"/>
      <w:r w:rsidRPr="0004369C">
        <w:rPr>
          <w:rFonts w:ascii="Times New Roman" w:eastAsia="Times New Roman" w:hAnsi="Times New Roman"/>
          <w:b/>
          <w:sz w:val="24"/>
          <w:szCs w:val="24"/>
        </w:rPr>
        <w:t xml:space="preserve"> và sử dụng chung:</w:t>
      </w:r>
      <w:r w:rsidRPr="0004369C">
        <w:rPr>
          <w:rFonts w:ascii="Times New Roman" w:eastAsia="Times New Roman" w:hAnsi="Times New Roman"/>
          <w:sz w:val="24"/>
          <w:szCs w:val="24"/>
        </w:rPr>
        <w:t xml:space="preserve"> </w:t>
      </w:r>
    </w:p>
    <w:p w14:paraId="51308F27" w14:textId="77777777" w:rsidR="00B943CD" w:rsidRPr="0004369C" w:rsidRDefault="00B943CD" w:rsidP="00454A47">
      <w:pPr>
        <w:spacing w:after="120" w:line="288" w:lineRule="auto"/>
        <w:ind w:left="36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Sở hữu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ở đây được hiểu là quyền sở hữu để sử dụng chung. Trước khi Bên Bán chuyển giao các công trình </w:t>
      </w:r>
      <w:r w:rsidR="004943CD" w:rsidRPr="0004369C">
        <w:rPr>
          <w:rFonts w:ascii="Times New Roman" w:eastAsia="Times New Roman" w:hAnsi="Times New Roman"/>
          <w:sz w:val="24"/>
          <w:szCs w:val="24"/>
        </w:rPr>
        <w:t>thuộc diện phải bàn giao</w:t>
      </w:r>
      <w:r w:rsidRPr="0004369C">
        <w:rPr>
          <w:rFonts w:ascii="Times New Roman" w:eastAsia="Times New Roman" w:hAnsi="Times New Roman"/>
          <w:sz w:val="24"/>
          <w:szCs w:val="24"/>
        </w:rPr>
        <w:t xml:space="preserve"> cho các cơ quan có thẩm quyền theo quy định về chuyển giao công trình hạ tầng kỹ thuật và trước khi Hội nghị nhà chung cư được tổ chức, tất cả các công trình này sẽ được Bên Bán quản lý, nhưng vẫn đảm bảo quyền được sử dụng bình thường của các Bên Mua</w:t>
      </w:r>
      <w:r w:rsidR="0024237D" w:rsidRPr="0004369C">
        <w:rPr>
          <w:rFonts w:ascii="Times New Roman" w:eastAsia="Times New Roman" w:hAnsi="Times New Roman"/>
          <w:sz w:val="24"/>
          <w:szCs w:val="24"/>
        </w:rPr>
        <w:t>.</w:t>
      </w:r>
      <w:r w:rsidRPr="0004369C">
        <w:rPr>
          <w:rFonts w:ascii="Times New Roman" w:eastAsia="Times New Roman" w:hAnsi="Times New Roman"/>
          <w:sz w:val="24"/>
          <w:szCs w:val="24"/>
        </w:rPr>
        <w:t xml:space="preserve"> Các hạng mục thuộc quyền sở hữu </w:t>
      </w:r>
      <w:proofErr w:type="gramStart"/>
      <w:r w:rsidRPr="0004369C">
        <w:rPr>
          <w:rFonts w:ascii="Times New Roman" w:eastAsia="Times New Roman" w:hAnsi="Times New Roman"/>
          <w:sz w:val="24"/>
          <w:szCs w:val="24"/>
        </w:rPr>
        <w:t>chung</w:t>
      </w:r>
      <w:proofErr w:type="gramEnd"/>
      <w:r w:rsidRPr="0004369C">
        <w:rPr>
          <w:rFonts w:ascii="Times New Roman" w:eastAsia="Times New Roman" w:hAnsi="Times New Roman"/>
          <w:sz w:val="24"/>
          <w:szCs w:val="24"/>
        </w:rPr>
        <w:t xml:space="preserve"> bao gồm:</w:t>
      </w:r>
    </w:p>
    <w:p w14:paraId="4EF0AFCC" w14:textId="77777777" w:rsidR="0044310C" w:rsidRPr="0004369C" w:rsidRDefault="00861286" w:rsidP="00454A47">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Phần diện tích còn lại của nhà chung cư ngoài phần diện tích thuộc sở hữu riêng; nhà sinh hoạt cộng đồng của nhà chung cư</w:t>
      </w:r>
      <w:r w:rsidR="003C2255" w:rsidRPr="0004369C">
        <w:rPr>
          <w:rFonts w:ascii="Times New Roman" w:hAnsi="Times New Roman"/>
          <w:sz w:val="24"/>
          <w:szCs w:val="24"/>
        </w:rPr>
        <w:t>;</w:t>
      </w:r>
      <w:r w:rsidR="004456BB" w:rsidRPr="0004369C">
        <w:rPr>
          <w:rFonts w:ascii="Times New Roman" w:hAnsi="Times New Roman"/>
          <w:sz w:val="24"/>
          <w:szCs w:val="24"/>
        </w:rPr>
        <w:t xml:space="preserve"> hành lang, sảnh đón khách</w:t>
      </w:r>
      <w:r w:rsidR="0024237D" w:rsidRPr="0004369C">
        <w:rPr>
          <w:rFonts w:ascii="Times New Roman" w:hAnsi="Times New Roman"/>
          <w:sz w:val="24"/>
          <w:szCs w:val="24"/>
        </w:rPr>
        <w:t xml:space="preserve">; </w:t>
      </w:r>
      <w:r w:rsidR="00DE0EBF" w:rsidRPr="0004369C">
        <w:rPr>
          <w:rFonts w:ascii="Times New Roman" w:hAnsi="Times New Roman"/>
          <w:sz w:val="24"/>
          <w:szCs w:val="24"/>
        </w:rPr>
        <w:t xml:space="preserve">chỗ </w:t>
      </w:r>
      <w:r w:rsidR="00DE0EBF" w:rsidRPr="0004369C">
        <w:rPr>
          <w:rFonts w:ascii="Times New Roman" w:hAnsi="Times New Roman"/>
          <w:sz w:val="24"/>
          <w:szCs w:val="24"/>
          <w:lang w:val="vi-VN"/>
        </w:rPr>
        <w:t>để xe đạp, xe dùng cho người khuyết tật, xe động cơ hai bánh, xe động cơ ba bánh cho các chủ sở hữu, người sử dụng nhà chung cư</w:t>
      </w:r>
      <w:r w:rsidR="0044310C" w:rsidRPr="0004369C">
        <w:rPr>
          <w:rFonts w:ascii="Times New Roman" w:hAnsi="Times New Roman"/>
          <w:sz w:val="24"/>
          <w:szCs w:val="24"/>
        </w:rPr>
        <w:t>;</w:t>
      </w:r>
    </w:p>
    <w:p w14:paraId="0294FCC8" w14:textId="77777777" w:rsidR="00861286" w:rsidRPr="0004369C" w:rsidRDefault="00861286" w:rsidP="00454A47">
      <w:pPr>
        <w:numPr>
          <w:ilvl w:val="0"/>
          <w:numId w:val="54"/>
        </w:numPr>
        <w:spacing w:after="120" w:line="288" w:lineRule="auto"/>
        <w:jc w:val="both"/>
        <w:rPr>
          <w:rFonts w:ascii="Times New Roman" w:hAnsi="Times New Roman"/>
          <w:spacing w:val="-4"/>
          <w:sz w:val="24"/>
          <w:szCs w:val="24"/>
        </w:rPr>
      </w:pPr>
      <w:r w:rsidRPr="0004369C">
        <w:rPr>
          <w:rFonts w:ascii="Times New Roman" w:hAnsi="Times New Roman"/>
          <w:sz w:val="24"/>
          <w:szCs w:val="24"/>
        </w:rPr>
        <w:t xml:space="preserve">Không gian và hệ thống kết cấu chịu lực, trang thiết bị kỹ thuật dùng chung trong nhà chung cư bao gồm khung, cột, tường chịu lực, tường bao ngôi nhà, tường phân chia các </w:t>
      </w:r>
      <w:r w:rsidR="00396A1E" w:rsidRPr="0004369C">
        <w:rPr>
          <w:rFonts w:ascii="Times New Roman" w:hAnsi="Times New Roman"/>
          <w:sz w:val="24"/>
          <w:szCs w:val="24"/>
        </w:rPr>
        <w:t>Căn hộ</w:t>
      </w:r>
      <w:r w:rsidRPr="0004369C">
        <w:rPr>
          <w:rFonts w:ascii="Times New Roman" w:hAnsi="Times New Roman"/>
          <w:sz w:val="24"/>
          <w:szCs w:val="24"/>
        </w:rPr>
        <w:t xml:space="preserve">, sàn, mái, sân thượng, hành lang, cầu thang bộ, thang máy, đường thoát hiểm, lồng xả rác, </w:t>
      </w:r>
      <w:r w:rsidRPr="0004369C">
        <w:rPr>
          <w:rFonts w:ascii="Times New Roman" w:hAnsi="Times New Roman"/>
          <w:sz w:val="24"/>
          <w:szCs w:val="24"/>
        </w:rPr>
        <w:lastRenderedPageBreak/>
        <w:t xml:space="preserve">hộp kỹ thuật, hệ thống cấp điện, cấp nước, cấp ga, hệ thống thông tin liên lạc, phát thanh, truyền hình, thoát nước, bể phốt, thu lôi, cứu </w:t>
      </w:r>
      <w:r w:rsidRPr="0004369C">
        <w:rPr>
          <w:rFonts w:ascii="Times New Roman" w:hAnsi="Times New Roman"/>
          <w:spacing w:val="-4"/>
          <w:sz w:val="24"/>
          <w:szCs w:val="24"/>
        </w:rPr>
        <w:t>hỏa và các phần khác không thuộc phần sở hữu riêng của chủ sở hữu nhà chung cư;</w:t>
      </w:r>
    </w:p>
    <w:p w14:paraId="28B225B4" w14:textId="77777777" w:rsidR="00861286" w:rsidRPr="0004369C" w:rsidRDefault="00861286" w:rsidP="00454A47">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55D21D7" w14:textId="77777777" w:rsidR="002A05F6" w:rsidRPr="0004369C" w:rsidRDefault="00861286">
      <w:pPr>
        <w:numPr>
          <w:ilvl w:val="0"/>
          <w:numId w:val="54"/>
        </w:numPr>
        <w:spacing w:after="120" w:line="288" w:lineRule="auto"/>
        <w:jc w:val="both"/>
        <w:rPr>
          <w:rFonts w:ascii="Times New Roman" w:hAnsi="Times New Roman"/>
          <w:sz w:val="24"/>
          <w:szCs w:val="24"/>
        </w:rPr>
      </w:pPr>
      <w:r w:rsidRPr="0004369C">
        <w:rPr>
          <w:rFonts w:ascii="Times New Roman" w:hAnsi="Times New Roman"/>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r w:rsidR="00A76538" w:rsidRPr="0004369C">
        <w:rPr>
          <w:rFonts w:ascii="Times New Roman" w:hAnsi="Times New Roman"/>
          <w:sz w:val="24"/>
          <w:szCs w:val="24"/>
        </w:rPr>
        <w:t xml:space="preserve"> (trừ những phần được xác định là sở hữu riêng của Bên Bán).</w:t>
      </w:r>
      <w:bookmarkStart w:id="79" w:name="_Toc465760108"/>
    </w:p>
    <w:p w14:paraId="70E80F77" w14:textId="77777777" w:rsidR="00EB4594" w:rsidRPr="0004369C" w:rsidRDefault="00EB4594" w:rsidP="005B6513">
      <w:pPr>
        <w:pStyle w:val="Heading1"/>
        <w:spacing w:before="0" w:after="120" w:line="288" w:lineRule="auto"/>
        <w:jc w:val="center"/>
        <w:rPr>
          <w:rFonts w:ascii="Times New Roman" w:hAnsi="Times New Roman"/>
          <w:color w:val="auto"/>
        </w:rPr>
      </w:pPr>
    </w:p>
    <w:p w14:paraId="11A64AAF" w14:textId="77777777" w:rsidR="00EB4594" w:rsidRPr="0004369C" w:rsidRDefault="00EB4594" w:rsidP="005B6513">
      <w:pPr>
        <w:pStyle w:val="Heading1"/>
        <w:spacing w:before="0" w:after="120" w:line="288" w:lineRule="auto"/>
        <w:jc w:val="center"/>
        <w:rPr>
          <w:rFonts w:ascii="Times New Roman" w:hAnsi="Times New Roman"/>
          <w:color w:val="auto"/>
        </w:rPr>
      </w:pPr>
    </w:p>
    <w:p w14:paraId="338BD831" w14:textId="77777777" w:rsidR="00EB4594" w:rsidRPr="0004369C" w:rsidRDefault="00EB4594" w:rsidP="005B6513">
      <w:pPr>
        <w:pStyle w:val="Heading1"/>
        <w:spacing w:before="0" w:after="120" w:line="288" w:lineRule="auto"/>
        <w:jc w:val="center"/>
        <w:rPr>
          <w:rFonts w:ascii="Times New Roman" w:hAnsi="Times New Roman"/>
          <w:color w:val="auto"/>
        </w:rPr>
      </w:pPr>
    </w:p>
    <w:p w14:paraId="16F1A79F" w14:textId="77777777" w:rsidR="00B943CD" w:rsidRPr="0004369C" w:rsidRDefault="00B943CD" w:rsidP="005B6513">
      <w:pPr>
        <w:pStyle w:val="Heading1"/>
        <w:spacing w:before="0" w:after="120" w:line="288" w:lineRule="auto"/>
        <w:jc w:val="center"/>
        <w:rPr>
          <w:rFonts w:ascii="Times New Roman" w:hAnsi="Times New Roman"/>
          <w:color w:val="auto"/>
        </w:rPr>
      </w:pPr>
      <w:r w:rsidRPr="0004369C">
        <w:rPr>
          <w:rFonts w:ascii="Times New Roman" w:hAnsi="Times New Roman"/>
          <w:color w:val="auto"/>
        </w:rPr>
        <w:t>PHẦN B:</w:t>
      </w:r>
      <w:bookmarkEnd w:id="79"/>
    </w:p>
    <w:p w14:paraId="4FB82DBE" w14:textId="77777777" w:rsidR="00EA3664" w:rsidRPr="0004369C" w:rsidRDefault="00B943CD" w:rsidP="00EA3664">
      <w:pPr>
        <w:pStyle w:val="Heading1"/>
        <w:spacing w:before="0" w:after="120" w:line="288" w:lineRule="auto"/>
        <w:jc w:val="center"/>
        <w:rPr>
          <w:rFonts w:ascii="Times New Roman" w:hAnsi="Times New Roman"/>
          <w:color w:val="auto"/>
        </w:rPr>
      </w:pPr>
      <w:bookmarkStart w:id="80" w:name="_Toc465760109"/>
      <w:r w:rsidRPr="0004369C">
        <w:rPr>
          <w:rFonts w:ascii="Times New Roman" w:hAnsi="Times New Roman"/>
          <w:color w:val="auto"/>
        </w:rPr>
        <w:t xml:space="preserve">DANH MỤC VẬT LIỆU BÊN TRONG VÀ NGOÀI </w:t>
      </w:r>
      <w:bookmarkEnd w:id="80"/>
      <w:r w:rsidR="00396A1E" w:rsidRPr="0004369C">
        <w:rPr>
          <w:rFonts w:ascii="Times New Roman" w:hAnsi="Times New Roman"/>
          <w:color w:val="auto"/>
        </w:rPr>
        <w:t>CĂN HỘ</w:t>
      </w:r>
      <w:r w:rsidR="00296AD5">
        <w:rPr>
          <w:rStyle w:val="FootnoteReference"/>
          <w:rFonts w:ascii="Times New Roman" w:hAnsi="Times New Roman"/>
          <w:color w:val="auto"/>
        </w:rPr>
        <w:footnoteReference w:id="36"/>
      </w:r>
    </w:p>
    <w:p w14:paraId="67BFA797" w14:textId="77777777" w:rsidR="00743CEE" w:rsidRPr="0004369C" w:rsidRDefault="00743CEE" w:rsidP="00743CEE">
      <w:pPr>
        <w:jc w:val="both"/>
        <w:rPr>
          <w:rFonts w:ascii="Times New Roman" w:hAnsi="Times New Roman"/>
        </w:rPr>
      </w:pPr>
    </w:p>
    <w:p w14:paraId="3E8D3654" w14:textId="77777777" w:rsidR="00743CEE" w:rsidRPr="0004369C" w:rsidRDefault="00743CEE" w:rsidP="00743CEE">
      <w:pPr>
        <w:jc w:val="both"/>
        <w:rPr>
          <w:rFonts w:ascii="Times New Roman" w:hAnsi="Times New Roman"/>
          <w:sz w:val="24"/>
        </w:rPr>
      </w:pPr>
      <w:r w:rsidRPr="0004369C">
        <w:rPr>
          <w:rFonts w:ascii="Times New Roman" w:hAnsi="Times New Roman"/>
          <w:b/>
          <w:i/>
          <w:sz w:val="24"/>
          <w:u w:val="single"/>
        </w:rPr>
        <w:t>Lưu ý:</w:t>
      </w:r>
      <w:r w:rsidRPr="0004369C">
        <w:rPr>
          <w:rFonts w:ascii="Times New Roman" w:hAnsi="Times New Roman"/>
          <w:sz w:val="24"/>
        </w:rPr>
        <w:t xml:space="preserve"> Màu sắc, kích thước, vị trí ... của các trang thiết bị, vật liệu bên trong và ngoài căn hộ tuân </w:t>
      </w:r>
      <w:proofErr w:type="gramStart"/>
      <w:r w:rsidRPr="0004369C">
        <w:rPr>
          <w:rFonts w:ascii="Times New Roman" w:hAnsi="Times New Roman"/>
          <w:sz w:val="24"/>
        </w:rPr>
        <w:t>theo</w:t>
      </w:r>
      <w:proofErr w:type="gramEnd"/>
      <w:r w:rsidRPr="0004369C">
        <w:rPr>
          <w:rFonts w:ascii="Times New Roman" w:hAnsi="Times New Roman"/>
          <w:sz w:val="24"/>
        </w:rPr>
        <w:t xml:space="preserve"> thiết kế được phê duyệt. </w:t>
      </w:r>
    </w:p>
    <w:p w14:paraId="4A6A12A0" w14:textId="77777777" w:rsidR="00F02276" w:rsidRPr="0004369C" w:rsidRDefault="00F02276" w:rsidP="00100AB3">
      <w:pPr>
        <w:spacing w:after="120" w:line="288" w:lineRule="auto"/>
        <w:rPr>
          <w:rFonts w:ascii="Times New Roman" w:eastAsia="Times New Roman" w:hAnsi="Times New Roman"/>
          <w:b/>
        </w:rPr>
      </w:pPr>
    </w:p>
    <w:tbl>
      <w:tblPr>
        <w:tblW w:w="0" w:type="auto"/>
        <w:tblInd w:w="108" w:type="dxa"/>
        <w:tblLook w:val="04A0" w:firstRow="1" w:lastRow="0" w:firstColumn="1" w:lastColumn="0" w:noHBand="0" w:noVBand="1"/>
      </w:tblPr>
      <w:tblGrid>
        <w:gridCol w:w="4677"/>
        <w:gridCol w:w="4675"/>
      </w:tblGrid>
      <w:tr w:rsidR="00FB0C59" w:rsidRPr="0004369C" w14:paraId="7A7576EF" w14:textId="77777777" w:rsidTr="00F02276">
        <w:tc>
          <w:tcPr>
            <w:tcW w:w="4779" w:type="dxa"/>
          </w:tcPr>
          <w:p w14:paraId="6259635B" w14:textId="77777777" w:rsidR="00B943CD" w:rsidRPr="0004369C" w:rsidRDefault="00B943CD"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776" w:type="dxa"/>
          </w:tcPr>
          <w:p w14:paraId="1A459518" w14:textId="77777777" w:rsidR="00B943CD" w:rsidRPr="0004369C" w:rsidRDefault="00B943CD"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262CBE35" w14:textId="77777777" w:rsidTr="00F02276">
        <w:tc>
          <w:tcPr>
            <w:tcW w:w="4779" w:type="dxa"/>
          </w:tcPr>
          <w:p w14:paraId="07609807" w14:textId="77777777" w:rsidR="00B943CD" w:rsidRPr="0004369C" w:rsidRDefault="00B943CD" w:rsidP="00F0517A">
            <w:pPr>
              <w:tabs>
                <w:tab w:val="num" w:pos="1440"/>
              </w:tabs>
              <w:spacing w:after="120" w:line="288" w:lineRule="auto"/>
              <w:jc w:val="center"/>
              <w:rPr>
                <w:rFonts w:ascii="Times New Roman" w:eastAsia="Times New Roman" w:hAnsi="Times New Roman"/>
                <w:b/>
                <w:sz w:val="24"/>
                <w:szCs w:val="24"/>
                <w:lang w:val="fr-FR"/>
              </w:rPr>
            </w:pPr>
          </w:p>
        </w:tc>
        <w:tc>
          <w:tcPr>
            <w:tcW w:w="4776" w:type="dxa"/>
          </w:tcPr>
          <w:p w14:paraId="1FB4F8EC"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p w14:paraId="7CBE27EF"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p w14:paraId="260EF07D" w14:textId="77777777" w:rsidR="00B943CD" w:rsidRPr="0004369C" w:rsidRDefault="00B943CD" w:rsidP="00100AB3">
            <w:pPr>
              <w:tabs>
                <w:tab w:val="num" w:pos="1440"/>
              </w:tabs>
              <w:spacing w:after="120" w:line="288" w:lineRule="auto"/>
              <w:rPr>
                <w:rFonts w:ascii="Times New Roman" w:eastAsia="Times New Roman" w:hAnsi="Times New Roman"/>
                <w:b/>
                <w:sz w:val="24"/>
                <w:szCs w:val="24"/>
                <w:lang w:val="fr-FR"/>
              </w:rPr>
            </w:pPr>
          </w:p>
        </w:tc>
      </w:tr>
    </w:tbl>
    <w:p w14:paraId="1D89C615" w14:textId="77777777" w:rsidR="00780657" w:rsidRPr="0004369C" w:rsidRDefault="00780657" w:rsidP="00001D71">
      <w:pPr>
        <w:widowControl w:val="0"/>
        <w:autoSpaceDE w:val="0"/>
        <w:autoSpaceDN w:val="0"/>
        <w:adjustRightInd w:val="0"/>
        <w:spacing w:after="120" w:line="288" w:lineRule="auto"/>
        <w:jc w:val="both"/>
        <w:rPr>
          <w:rFonts w:ascii="Times New Roman" w:eastAsia="Times New Roman" w:hAnsi="Times New Roman"/>
          <w:sz w:val="24"/>
          <w:szCs w:val="24"/>
          <w:lang w:val="fr-FR"/>
        </w:rPr>
      </w:pPr>
    </w:p>
    <w:p w14:paraId="4980CA67" w14:textId="77777777" w:rsidR="00793C7F" w:rsidRPr="0004369C" w:rsidRDefault="00793C7F" w:rsidP="006E0B87">
      <w:pPr>
        <w:pStyle w:val="Heading1"/>
        <w:spacing w:before="0" w:after="120" w:line="288" w:lineRule="auto"/>
        <w:jc w:val="center"/>
        <w:rPr>
          <w:rFonts w:ascii="Times New Roman" w:hAnsi="Times New Roman"/>
          <w:color w:val="auto"/>
        </w:rPr>
      </w:pPr>
      <w:bookmarkStart w:id="81" w:name="_Toc465409499"/>
      <w:bookmarkStart w:id="82" w:name="_Toc465760110"/>
    </w:p>
    <w:p w14:paraId="6CE1A2CA" w14:textId="77777777" w:rsidR="00793C7F" w:rsidRPr="0004369C" w:rsidRDefault="00793C7F" w:rsidP="006E0B87">
      <w:pPr>
        <w:pStyle w:val="Heading1"/>
        <w:spacing w:before="0" w:after="120" w:line="288" w:lineRule="auto"/>
        <w:jc w:val="center"/>
        <w:rPr>
          <w:rFonts w:ascii="Times New Roman" w:hAnsi="Times New Roman"/>
          <w:color w:val="auto"/>
        </w:rPr>
      </w:pPr>
    </w:p>
    <w:p w14:paraId="272F0344" w14:textId="77777777" w:rsidR="003676BB" w:rsidRPr="0004369C" w:rsidRDefault="003676BB" w:rsidP="003676BB">
      <w:pPr>
        <w:rPr>
          <w:rFonts w:ascii="Times New Roman" w:hAnsi="Times New Roman"/>
        </w:rPr>
      </w:pPr>
    </w:p>
    <w:p w14:paraId="519D0020" w14:textId="77777777" w:rsidR="003676BB" w:rsidRPr="0004369C" w:rsidRDefault="003676BB" w:rsidP="003676BB">
      <w:pPr>
        <w:rPr>
          <w:rFonts w:ascii="Times New Roman" w:hAnsi="Times New Roman"/>
        </w:rPr>
      </w:pPr>
    </w:p>
    <w:p w14:paraId="0F1A9CDA" w14:textId="77777777" w:rsidR="003676BB" w:rsidRPr="0004369C" w:rsidRDefault="003676BB" w:rsidP="003676BB">
      <w:pPr>
        <w:rPr>
          <w:rFonts w:ascii="Times New Roman" w:hAnsi="Times New Roman"/>
        </w:rPr>
      </w:pPr>
    </w:p>
    <w:p w14:paraId="0B0006C7" w14:textId="77777777" w:rsidR="003676BB" w:rsidRPr="0004369C" w:rsidRDefault="003676BB" w:rsidP="003676BB">
      <w:pPr>
        <w:rPr>
          <w:rFonts w:ascii="Times New Roman" w:hAnsi="Times New Roman"/>
        </w:rPr>
      </w:pPr>
    </w:p>
    <w:p w14:paraId="1B10C0E2" w14:textId="77777777" w:rsidR="00DD4001" w:rsidRPr="0004369C" w:rsidRDefault="00DD4001" w:rsidP="00DD4001">
      <w:pPr>
        <w:rPr>
          <w:rFonts w:ascii="Times New Roman" w:hAnsi="Times New Roman"/>
        </w:rPr>
      </w:pPr>
    </w:p>
    <w:p w14:paraId="6CC4679B" w14:textId="77777777" w:rsidR="00780657" w:rsidRPr="0004369C" w:rsidRDefault="00780657" w:rsidP="006E0B87">
      <w:pPr>
        <w:pStyle w:val="Heading1"/>
        <w:spacing w:before="0" w:after="120" w:line="288" w:lineRule="auto"/>
        <w:jc w:val="center"/>
        <w:rPr>
          <w:rFonts w:ascii="Times New Roman" w:hAnsi="Times New Roman"/>
          <w:color w:val="auto"/>
          <w:sz w:val="36"/>
          <w:szCs w:val="36"/>
        </w:rPr>
      </w:pPr>
      <w:r w:rsidRPr="0004369C">
        <w:rPr>
          <w:rFonts w:ascii="Times New Roman" w:hAnsi="Times New Roman"/>
          <w:color w:val="auto"/>
          <w:sz w:val="36"/>
          <w:szCs w:val="36"/>
        </w:rPr>
        <w:t>PHỤ LỤC 2</w:t>
      </w:r>
      <w:bookmarkEnd w:id="81"/>
      <w:bookmarkEnd w:id="82"/>
    </w:p>
    <w:p w14:paraId="45C7866A" w14:textId="77777777" w:rsidR="00780657" w:rsidRPr="0004369C" w:rsidRDefault="00780657" w:rsidP="006E0B87">
      <w:pPr>
        <w:pStyle w:val="Heading1"/>
        <w:spacing w:before="0" w:after="120" w:line="288" w:lineRule="auto"/>
        <w:jc w:val="center"/>
        <w:rPr>
          <w:rFonts w:ascii="Times New Roman" w:hAnsi="Times New Roman"/>
          <w:color w:val="auto"/>
        </w:rPr>
      </w:pPr>
      <w:bookmarkStart w:id="83" w:name="_Toc364164436"/>
      <w:bookmarkStart w:id="84" w:name="_Toc393357724"/>
      <w:bookmarkStart w:id="85" w:name="_Toc440444363"/>
      <w:bookmarkStart w:id="86" w:name="_Toc444247983"/>
      <w:bookmarkStart w:id="87" w:name="_Toc444248110"/>
      <w:bookmarkStart w:id="88" w:name="_Toc445201963"/>
      <w:bookmarkStart w:id="89" w:name="_Toc446603068"/>
      <w:bookmarkStart w:id="90" w:name="_Toc465409500"/>
      <w:bookmarkStart w:id="91" w:name="_Toc465760111"/>
      <w:bookmarkStart w:id="92" w:name="_Toc262483894"/>
      <w:r w:rsidRPr="0004369C">
        <w:rPr>
          <w:rFonts w:ascii="Times New Roman" w:hAnsi="Times New Roman"/>
          <w:color w:val="auto"/>
        </w:rPr>
        <w:t>GIÁ BÁN CĂN HỘ</w:t>
      </w:r>
      <w:bookmarkEnd w:id="83"/>
      <w:bookmarkEnd w:id="84"/>
      <w:bookmarkEnd w:id="85"/>
      <w:bookmarkEnd w:id="86"/>
      <w:bookmarkEnd w:id="87"/>
      <w:bookmarkEnd w:id="88"/>
      <w:bookmarkEnd w:id="89"/>
      <w:bookmarkEnd w:id="90"/>
      <w:bookmarkEnd w:id="91"/>
    </w:p>
    <w:p w14:paraId="127C79EF" w14:textId="77777777" w:rsidR="00780657" w:rsidRPr="0004369C" w:rsidRDefault="00E44FF0" w:rsidP="00A67947">
      <w:pPr>
        <w:pStyle w:val="Heading1"/>
        <w:spacing w:before="0" w:after="120" w:line="288" w:lineRule="auto"/>
        <w:jc w:val="center"/>
        <w:rPr>
          <w:rFonts w:ascii="Times New Roman" w:hAnsi="Times New Roman"/>
          <w:color w:val="auto"/>
        </w:rPr>
      </w:pPr>
      <w:bookmarkStart w:id="93" w:name="_Toc364164437"/>
      <w:bookmarkStart w:id="94" w:name="_Toc393357725"/>
      <w:bookmarkStart w:id="95" w:name="_Toc440444364"/>
      <w:bookmarkStart w:id="96" w:name="_Toc444247984"/>
      <w:bookmarkStart w:id="97" w:name="_Toc444248111"/>
      <w:bookmarkStart w:id="98" w:name="_Toc445201964"/>
      <w:bookmarkStart w:id="99" w:name="_Toc446603069"/>
      <w:bookmarkStart w:id="100" w:name="_Toc465409501"/>
      <w:bookmarkStart w:id="101" w:name="_Toc465760112"/>
      <w:r w:rsidRPr="0004369C">
        <w:rPr>
          <w:rFonts w:ascii="Times New Roman" w:hAnsi="Times New Roman"/>
          <w:color w:val="auto"/>
        </w:rPr>
        <w:t xml:space="preserve">TIẾN ĐỘ </w:t>
      </w:r>
      <w:r w:rsidR="00780657" w:rsidRPr="0004369C">
        <w:rPr>
          <w:rFonts w:ascii="Times New Roman" w:hAnsi="Times New Roman"/>
          <w:color w:val="auto"/>
        </w:rPr>
        <w:t>VÀ PHƯƠNG THỨC THANH TOÁN</w:t>
      </w:r>
      <w:bookmarkEnd w:id="92"/>
      <w:bookmarkEnd w:id="93"/>
      <w:bookmarkEnd w:id="94"/>
      <w:bookmarkEnd w:id="95"/>
      <w:bookmarkEnd w:id="96"/>
      <w:bookmarkEnd w:id="97"/>
      <w:bookmarkEnd w:id="98"/>
      <w:bookmarkEnd w:id="99"/>
      <w:bookmarkEnd w:id="100"/>
      <w:bookmarkEnd w:id="101"/>
    </w:p>
    <w:p w14:paraId="4C5E8F1B" w14:textId="77777777" w:rsidR="0076381E" w:rsidRPr="0004369C" w:rsidRDefault="008C7B02" w:rsidP="00FD7E4C">
      <w:pPr>
        <w:widowControl w:val="0"/>
        <w:numPr>
          <w:ilvl w:val="0"/>
          <w:numId w:val="27"/>
        </w:numPr>
        <w:autoSpaceDE w:val="0"/>
        <w:autoSpaceDN w:val="0"/>
        <w:adjustRightInd w:val="0"/>
        <w:spacing w:after="120" w:line="288" w:lineRule="auto"/>
        <w:jc w:val="both"/>
        <w:rPr>
          <w:rFonts w:ascii="Times New Roman" w:eastAsia="Times New Roman" w:hAnsi="Times New Roman"/>
          <w:sz w:val="24"/>
          <w:szCs w:val="24"/>
          <w:lang w:val="fr-FR"/>
        </w:rPr>
      </w:pPr>
      <w:r w:rsidRPr="0004369C">
        <w:rPr>
          <w:rFonts w:ascii="Times New Roman" w:eastAsia="Times New Roman" w:hAnsi="Times New Roman"/>
          <w:b/>
          <w:sz w:val="24"/>
          <w:szCs w:val="24"/>
          <w:lang w:val="fr-FR"/>
        </w:rPr>
        <w:t xml:space="preserve">   </w:t>
      </w:r>
      <w:r w:rsidR="001309D8" w:rsidRPr="0004369C">
        <w:rPr>
          <w:rFonts w:ascii="Times New Roman" w:eastAsia="Times New Roman" w:hAnsi="Times New Roman"/>
          <w:b/>
          <w:sz w:val="24"/>
          <w:szCs w:val="24"/>
          <w:lang w:val="fr-FR"/>
        </w:rPr>
        <w:t xml:space="preserve">Đơn giá và </w:t>
      </w:r>
      <w:r w:rsidR="00B25594" w:rsidRPr="0004369C">
        <w:rPr>
          <w:rFonts w:ascii="Times New Roman" w:eastAsia="Times New Roman" w:hAnsi="Times New Roman"/>
          <w:b/>
          <w:sz w:val="24"/>
          <w:szCs w:val="24"/>
          <w:lang w:val="fr-FR"/>
        </w:rPr>
        <w:t xml:space="preserve">Giá bán </w:t>
      </w:r>
      <w:r w:rsidR="00396A1E" w:rsidRPr="0004369C">
        <w:rPr>
          <w:rFonts w:ascii="Times New Roman" w:eastAsia="Times New Roman" w:hAnsi="Times New Roman"/>
          <w:b/>
          <w:sz w:val="24"/>
          <w:szCs w:val="24"/>
          <w:lang w:val="fr-FR"/>
        </w:rPr>
        <w:t>Căn hộ</w:t>
      </w:r>
      <w:r w:rsidR="0076381E" w:rsidRPr="0004369C">
        <w:rPr>
          <w:rFonts w:ascii="Times New Roman" w:eastAsia="Times New Roman" w:hAnsi="Times New Roman"/>
          <w:b/>
          <w:sz w:val="24"/>
          <w:szCs w:val="24"/>
          <w:lang w:val="fr-FR"/>
        </w:rPr>
        <w:t>:</w:t>
      </w:r>
    </w:p>
    <w:p w14:paraId="62A4CB02" w14:textId="77777777" w:rsidR="001309D8" w:rsidRPr="0004369C" w:rsidRDefault="001309D8" w:rsidP="006E215A">
      <w:pPr>
        <w:widowControl w:val="0"/>
        <w:numPr>
          <w:ilvl w:val="0"/>
          <w:numId w:val="55"/>
        </w:numPr>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b/>
          <w:bCs/>
          <w:sz w:val="24"/>
          <w:szCs w:val="24"/>
          <w:lang w:val="fr-FR"/>
        </w:rPr>
        <w:t xml:space="preserve">Đơn giá </w:t>
      </w:r>
      <w:r w:rsidR="00496E50" w:rsidRPr="0004369C">
        <w:rPr>
          <w:rFonts w:ascii="Times New Roman" w:eastAsia="Times New Roman" w:hAnsi="Times New Roman"/>
          <w:b/>
          <w:bCs/>
          <w:sz w:val="24"/>
          <w:szCs w:val="24"/>
          <w:lang w:val="fr-FR"/>
        </w:rPr>
        <w:t>(không</w:t>
      </w:r>
      <w:r w:rsidR="00613DC8" w:rsidRPr="0004369C">
        <w:rPr>
          <w:rFonts w:ascii="Times New Roman" w:eastAsia="Times New Roman" w:hAnsi="Times New Roman"/>
          <w:b/>
          <w:bCs/>
          <w:sz w:val="24"/>
          <w:szCs w:val="24"/>
          <w:lang w:val="fr-FR"/>
        </w:rPr>
        <w:t xml:space="preserve"> bao gồm VAT) : … VNĐ</w:t>
      </w:r>
      <w:r w:rsidRPr="0004369C">
        <w:rPr>
          <w:rFonts w:ascii="Times New Roman" w:eastAsia="Times New Roman" w:hAnsi="Times New Roman"/>
          <w:b/>
          <w:bCs/>
          <w:sz w:val="24"/>
          <w:szCs w:val="24"/>
          <w:lang w:val="fr-FR"/>
        </w:rPr>
        <w:t>/m</w:t>
      </w:r>
      <w:r w:rsidRPr="0004369C">
        <w:rPr>
          <w:rFonts w:ascii="Times New Roman" w:eastAsia="Times New Roman" w:hAnsi="Times New Roman"/>
          <w:b/>
          <w:bCs/>
          <w:sz w:val="24"/>
          <w:szCs w:val="24"/>
          <w:vertAlign w:val="superscript"/>
          <w:lang w:val="fr-FR"/>
        </w:rPr>
        <w:t>2</w:t>
      </w:r>
    </w:p>
    <w:p w14:paraId="670D0183" w14:textId="77777777" w:rsidR="00621265" w:rsidRPr="0004369C" w:rsidRDefault="00621265" w:rsidP="00621265">
      <w:pPr>
        <w:widowControl w:val="0"/>
        <w:numPr>
          <w:ilvl w:val="0"/>
          <w:numId w:val="55"/>
        </w:numPr>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sz w:val="24"/>
          <w:szCs w:val="24"/>
          <w:lang w:val="fr-FR"/>
        </w:rPr>
        <w:t>Giá bán căn hộ được tính theo công thức lấy đơn giá 01m</w:t>
      </w:r>
      <w:r w:rsidRPr="0004369C">
        <w:rPr>
          <w:rFonts w:ascii="Times New Roman" w:eastAsia="Times New Roman" w:hAnsi="Times New Roman"/>
          <w:sz w:val="24"/>
          <w:szCs w:val="24"/>
          <w:vertAlign w:val="superscript"/>
          <w:lang w:val="fr-FR"/>
        </w:rPr>
        <w:t>2</w:t>
      </w:r>
      <w:r w:rsidRPr="0004369C">
        <w:rPr>
          <w:rFonts w:ascii="Times New Roman" w:eastAsia="Times New Roman" w:hAnsi="Times New Roman"/>
          <w:sz w:val="24"/>
          <w:szCs w:val="24"/>
          <w:lang w:val="fr-FR"/>
        </w:rPr>
        <w:t xml:space="preserve"> sử dụng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(x) với diện tích sử dụng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w:t>
      </w:r>
    </w:p>
    <w:p w14:paraId="78FFED1B" w14:textId="77777777" w:rsidR="00621265" w:rsidRPr="0004369C" w:rsidRDefault="00621265" w:rsidP="00621265">
      <w:pPr>
        <w:widowControl w:val="0"/>
        <w:autoSpaceDE w:val="0"/>
        <w:autoSpaceDN w:val="0"/>
        <w:adjustRightInd w:val="0"/>
        <w:spacing w:after="120" w:line="288" w:lineRule="auto"/>
        <w:ind w:left="720"/>
        <w:jc w:val="both"/>
        <w:rPr>
          <w:rFonts w:ascii="Times New Roman" w:eastAsia="Times New Roman" w:hAnsi="Times New Roman"/>
          <w:b/>
          <w:bCs/>
          <w:sz w:val="24"/>
          <w:szCs w:val="24"/>
          <w:lang w:val="fr-FR"/>
        </w:rPr>
      </w:pPr>
      <w:r w:rsidRPr="0004369C">
        <w:rPr>
          <w:rFonts w:ascii="Times New Roman" w:eastAsia="Times New Roman" w:hAnsi="Times New Roman"/>
          <w:sz w:val="24"/>
          <w:szCs w:val="24"/>
          <w:lang w:val="fr-FR"/>
        </w:rPr>
        <w:t xml:space="preserve">Theo đó, Giá bán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là: </w:t>
      </w:r>
      <w:r w:rsidR="000B54EC">
        <w:rPr>
          <w:rFonts w:ascii="Times New Roman" w:eastAsia="Times New Roman" w:hAnsi="Times New Roman"/>
          <w:sz w:val="24"/>
          <w:szCs w:val="24"/>
          <w:lang w:val="fr-FR"/>
        </w:rPr>
        <w:t>…</w:t>
      </w:r>
      <w:proofErr w:type="gramStart"/>
      <w:r w:rsidR="000B54EC">
        <w:rPr>
          <w:rFonts w:ascii="Times New Roman" w:eastAsia="Times New Roman" w:hAnsi="Times New Roman"/>
          <w:sz w:val="24"/>
          <w:szCs w:val="24"/>
          <w:lang w:val="fr-FR"/>
        </w:rPr>
        <w:t>./</w:t>
      </w:r>
      <w:proofErr w:type="gramEnd"/>
      <w:r w:rsidR="000B54EC" w:rsidRPr="0004369C">
        <w:rPr>
          <w:rFonts w:ascii="Times New Roman" w:eastAsia="Times New Roman" w:hAnsi="Times New Roman"/>
          <w:sz w:val="24"/>
          <w:szCs w:val="24"/>
          <w:lang w:val="fr-FR"/>
        </w:rPr>
        <w:t xml:space="preserve"> 01m</w:t>
      </w:r>
      <w:r w:rsidR="000B54EC" w:rsidRPr="0004369C">
        <w:rPr>
          <w:rFonts w:ascii="Times New Roman" w:eastAsia="Times New Roman" w:hAnsi="Times New Roman"/>
          <w:sz w:val="24"/>
          <w:szCs w:val="24"/>
          <w:vertAlign w:val="superscript"/>
          <w:lang w:val="fr-FR"/>
        </w:rPr>
        <w:t>2</w:t>
      </w:r>
      <w:r w:rsidR="000B54EC" w:rsidRPr="0004369C">
        <w:rPr>
          <w:rFonts w:ascii="Times New Roman" w:eastAsia="Times New Roman" w:hAnsi="Times New Roman"/>
          <w:sz w:val="24"/>
          <w:szCs w:val="24"/>
          <w:lang w:val="fr-FR"/>
        </w:rPr>
        <w:t xml:space="preserve"> (x) </w:t>
      </w:r>
      <w:r w:rsidR="000B54EC">
        <w:rPr>
          <w:rFonts w:ascii="Times New Roman" w:eastAsia="Times New Roman" w:hAnsi="Times New Roman"/>
          <w:sz w:val="24"/>
          <w:szCs w:val="24"/>
          <w:lang w:val="fr-FR"/>
        </w:rPr>
        <w:t>….=</w:t>
      </w:r>
      <w:r w:rsidR="000B54EC" w:rsidRPr="0004369C">
        <w:rPr>
          <w:rFonts w:ascii="Times New Roman" w:eastAsia="Times New Roman" w:hAnsi="Times New Roman"/>
          <w:b/>
          <w:sz w:val="24"/>
          <w:szCs w:val="24"/>
          <w:lang w:val="fr-FR"/>
        </w:rPr>
        <w:t xml:space="preserve"> </w:t>
      </w:r>
      <w:r w:rsidRPr="0004369C">
        <w:rPr>
          <w:rFonts w:ascii="Times New Roman" w:eastAsia="Times New Roman" w:hAnsi="Times New Roman"/>
          <w:b/>
          <w:sz w:val="24"/>
          <w:szCs w:val="24"/>
          <w:lang w:val="fr-FR"/>
        </w:rPr>
        <w:t>… VNĐ</w:t>
      </w:r>
    </w:p>
    <w:p w14:paraId="0D3821F1" w14:textId="77777777" w:rsidR="00621265" w:rsidRPr="0004369C" w:rsidRDefault="00621265" w:rsidP="00621265">
      <w:pPr>
        <w:tabs>
          <w:tab w:val="num" w:pos="720"/>
        </w:tabs>
        <w:spacing w:after="120" w:line="288" w:lineRule="auto"/>
        <w:ind w:left="720" w:hanging="720"/>
        <w:jc w:val="both"/>
        <w:rPr>
          <w:rFonts w:ascii="Times New Roman" w:eastAsia="Times New Roman" w:hAnsi="Times New Roman"/>
          <w:i/>
          <w:sz w:val="24"/>
          <w:szCs w:val="24"/>
          <w:lang w:val="fr-FR"/>
        </w:rPr>
      </w:pPr>
      <w:r w:rsidRPr="0004369C">
        <w:rPr>
          <w:rFonts w:ascii="Times New Roman" w:eastAsia="Times New Roman" w:hAnsi="Times New Roman"/>
          <w:i/>
          <w:iCs/>
          <w:sz w:val="24"/>
          <w:szCs w:val="24"/>
          <w:lang w:val="fr-FR"/>
        </w:rPr>
        <w:tab/>
        <w:t>(Bằng chữ: …</w:t>
      </w:r>
      <w:r w:rsidRPr="0004369C">
        <w:rPr>
          <w:rFonts w:ascii="Times New Roman" w:eastAsia="Times New Roman" w:hAnsi="Times New Roman"/>
          <w:i/>
          <w:sz w:val="24"/>
          <w:szCs w:val="24"/>
          <w:lang w:val="fr-FR"/>
        </w:rPr>
        <w:t>)</w:t>
      </w:r>
    </w:p>
    <w:p w14:paraId="3D7ADB37" w14:textId="77777777" w:rsidR="00621265" w:rsidRPr="0004369C" w:rsidRDefault="00621265" w:rsidP="00621265">
      <w:pPr>
        <w:tabs>
          <w:tab w:val="num" w:pos="720"/>
        </w:tabs>
        <w:spacing w:after="120" w:line="288" w:lineRule="auto"/>
        <w:ind w:left="720" w:hanging="720"/>
        <w:jc w:val="both"/>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ab/>
        <w:t xml:space="preserve">Giá bán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đã bao gồm giá trị quyền sử dụng đất, giá trị đầu tư thiết kế, xây dựng cơ sở hạ tầng, xây dựng </w:t>
      </w:r>
      <w:r w:rsidR="00396A1E" w:rsidRPr="0004369C">
        <w:rPr>
          <w:rFonts w:ascii="Times New Roman" w:eastAsia="Times New Roman" w:hAnsi="Times New Roman"/>
          <w:sz w:val="24"/>
          <w:szCs w:val="24"/>
          <w:lang w:val="fr-FR"/>
        </w:rPr>
        <w:t>Căn hộ</w:t>
      </w:r>
      <w:r w:rsidRPr="0004369C">
        <w:rPr>
          <w:rFonts w:ascii="Times New Roman" w:eastAsia="Times New Roman" w:hAnsi="Times New Roman"/>
          <w:sz w:val="24"/>
          <w:szCs w:val="24"/>
          <w:lang w:val="fr-FR"/>
        </w:rPr>
        <w:t xml:space="preserve"> theo điều kiện bàn giao thỏa thuận tại phần B Phụ lục 01 Hợp đồng, thuế GTGT và kinh phí bảo trì phần sở hữu chung của tòa nhà. Cụ thể như sau:</w:t>
      </w:r>
      <w:r w:rsidRPr="0004369C">
        <w:rPr>
          <w:rFonts w:ascii="Times New Roman" w:eastAsia="Times New Roman" w:hAnsi="Times New Roman"/>
          <w:sz w:val="24"/>
          <w:szCs w:val="24"/>
          <w:lang w:val="fr-FR"/>
        </w:rPr>
        <w:tab/>
      </w:r>
    </w:p>
    <w:tbl>
      <w:tblPr>
        <w:tblW w:w="9498" w:type="dxa"/>
        <w:tblLook w:val="04A0" w:firstRow="1" w:lastRow="0" w:firstColumn="1" w:lastColumn="0" w:noHBand="0" w:noVBand="1"/>
      </w:tblPr>
      <w:tblGrid>
        <w:gridCol w:w="7147"/>
        <w:gridCol w:w="2351"/>
      </w:tblGrid>
      <w:tr w:rsidR="00621265" w:rsidRPr="0004369C" w14:paraId="62C4DD6C" w14:textId="77777777" w:rsidTr="00454A47">
        <w:trPr>
          <w:trHeight w:val="702"/>
        </w:trPr>
        <w:tc>
          <w:tcPr>
            <w:tcW w:w="7147" w:type="dxa"/>
            <w:vAlign w:val="center"/>
            <w:hideMark/>
          </w:tcPr>
          <w:p w14:paraId="2D389D74"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bCs/>
                <w:sz w:val="24"/>
                <w:szCs w:val="24"/>
              </w:rPr>
            </w:pPr>
            <w:r w:rsidRPr="0004369C">
              <w:rPr>
                <w:rFonts w:ascii="Times New Roman" w:eastAsia="Times New Roman" w:hAnsi="Times New Roman"/>
                <w:bCs/>
                <w:sz w:val="24"/>
                <w:szCs w:val="24"/>
              </w:rPr>
              <w:t>Giá bán chưa bao gồm thuế GTGT (đã bao gồm quyền sử dụng đất):</w:t>
            </w:r>
          </w:p>
        </w:tc>
        <w:tc>
          <w:tcPr>
            <w:tcW w:w="2351" w:type="dxa"/>
            <w:vAlign w:val="center"/>
            <w:hideMark/>
          </w:tcPr>
          <w:p w14:paraId="6FFD4820"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r w:rsidR="00621265" w:rsidRPr="0004369C" w14:paraId="301DF21D" w14:textId="77777777" w:rsidTr="00454A47">
        <w:tc>
          <w:tcPr>
            <w:tcW w:w="7147" w:type="dxa"/>
            <w:vAlign w:val="center"/>
            <w:hideMark/>
          </w:tcPr>
          <w:p w14:paraId="356F645B"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sz w:val="24"/>
                <w:szCs w:val="24"/>
              </w:rPr>
            </w:pPr>
            <w:r w:rsidRPr="0004369C">
              <w:rPr>
                <w:rFonts w:ascii="Times New Roman" w:eastAsia="Times New Roman" w:hAnsi="Times New Roman"/>
                <w:bCs/>
                <w:sz w:val="24"/>
                <w:szCs w:val="24"/>
              </w:rPr>
              <w:t>Thuế GTGT (</w:t>
            </w:r>
            <w:r w:rsidRPr="0004369C">
              <w:rPr>
                <w:rFonts w:ascii="Times New Roman" w:eastAsia="Times New Roman" w:hAnsi="Times New Roman"/>
                <w:bCs/>
                <w:iCs/>
                <w:sz w:val="24"/>
                <w:szCs w:val="24"/>
                <w:lang w:val="vi-VN"/>
              </w:rPr>
              <w:t>khoản thuế này không tính trên tiền sử dụng đất nộp cho Nhà nước theo quy định của pháp luật</w:t>
            </w:r>
            <w:r w:rsidRPr="0004369C">
              <w:rPr>
                <w:rFonts w:ascii="Times New Roman" w:eastAsia="Times New Roman" w:hAnsi="Times New Roman"/>
                <w:bCs/>
                <w:iCs/>
                <w:sz w:val="24"/>
                <w:szCs w:val="24"/>
              </w:rPr>
              <w:t>):</w:t>
            </w:r>
          </w:p>
        </w:tc>
        <w:tc>
          <w:tcPr>
            <w:tcW w:w="2351" w:type="dxa"/>
            <w:vAlign w:val="center"/>
            <w:hideMark/>
          </w:tcPr>
          <w:p w14:paraId="0D69D506"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r w:rsidR="00621265" w:rsidRPr="0004369C" w14:paraId="3312A9C4" w14:textId="77777777" w:rsidTr="00454A47">
        <w:tc>
          <w:tcPr>
            <w:tcW w:w="7147" w:type="dxa"/>
            <w:vAlign w:val="center"/>
            <w:hideMark/>
          </w:tcPr>
          <w:p w14:paraId="07DE1F73" w14:textId="77777777" w:rsidR="00621265" w:rsidRPr="0004369C" w:rsidRDefault="00621265" w:rsidP="00621265">
            <w:pPr>
              <w:numPr>
                <w:ilvl w:val="0"/>
                <w:numId w:val="57"/>
              </w:numPr>
              <w:spacing w:after="0" w:line="288" w:lineRule="auto"/>
              <w:ind w:left="885" w:hanging="284"/>
              <w:contextualSpacing/>
              <w:jc w:val="both"/>
              <w:outlineLvl w:val="3"/>
              <w:rPr>
                <w:rFonts w:ascii="Times New Roman" w:eastAsia="Times New Roman" w:hAnsi="Times New Roman"/>
                <w:bCs/>
                <w:sz w:val="24"/>
                <w:szCs w:val="24"/>
              </w:rPr>
            </w:pPr>
            <w:r w:rsidRPr="0004369C">
              <w:rPr>
                <w:rFonts w:ascii="Times New Roman" w:eastAsia="Times New Roman" w:hAnsi="Times New Roman"/>
                <w:bCs/>
                <w:sz w:val="24"/>
                <w:szCs w:val="24"/>
              </w:rPr>
              <w:t>Kinh phí bảo trì tương đương 02% của mục (a):</w:t>
            </w:r>
          </w:p>
        </w:tc>
        <w:tc>
          <w:tcPr>
            <w:tcW w:w="2351" w:type="dxa"/>
            <w:vAlign w:val="center"/>
            <w:hideMark/>
          </w:tcPr>
          <w:p w14:paraId="6F693B3E" w14:textId="77777777" w:rsidR="00621265" w:rsidRPr="0004369C" w:rsidRDefault="00621265" w:rsidP="00643F09">
            <w:pPr>
              <w:jc w:val="right"/>
              <w:rPr>
                <w:rFonts w:ascii="Times New Roman" w:eastAsia="Times New Roman" w:hAnsi="Times New Roman"/>
                <w:b/>
                <w:sz w:val="24"/>
                <w:szCs w:val="24"/>
              </w:rPr>
            </w:pPr>
            <w:r w:rsidRPr="0004369C">
              <w:rPr>
                <w:rFonts w:ascii="Times New Roman" w:eastAsia="Times New Roman" w:hAnsi="Times New Roman"/>
                <w:b/>
                <w:sz w:val="24"/>
                <w:szCs w:val="24"/>
              </w:rPr>
              <w:t>… VNĐ</w:t>
            </w:r>
          </w:p>
        </w:tc>
      </w:tr>
    </w:tbl>
    <w:p w14:paraId="6E07A1F0" w14:textId="77777777" w:rsidR="00621265" w:rsidRPr="0004369C" w:rsidRDefault="00621265" w:rsidP="00621265">
      <w:pPr>
        <w:pStyle w:val="ListParagraph"/>
        <w:numPr>
          <w:ilvl w:val="0"/>
          <w:numId w:val="55"/>
        </w:numPr>
        <w:tabs>
          <w:tab w:val="left" w:pos="720"/>
        </w:tabs>
        <w:autoSpaceDE w:val="0"/>
        <w:autoSpaceDN w:val="0"/>
        <w:adjustRightInd w:val="0"/>
        <w:spacing w:after="120"/>
        <w:ind w:left="709" w:right="-20"/>
        <w:jc w:val="both"/>
        <w:rPr>
          <w:rFonts w:ascii="Times New Roman" w:eastAsia="Times New Roman" w:hAnsi="Times New Roman"/>
          <w:sz w:val="24"/>
          <w:szCs w:val="24"/>
        </w:rPr>
      </w:pPr>
      <w:r w:rsidRPr="0004369C">
        <w:rPr>
          <w:rFonts w:ascii="Times New Roman" w:eastAsia="Times New Roman" w:hAnsi="Times New Roman"/>
          <w:sz w:val="24"/>
          <w:szCs w:val="24"/>
        </w:rPr>
        <w:t>Trường hợp diện tích sử dụng thực tế có sự chênh lệch:</w:t>
      </w:r>
    </w:p>
    <w:p w14:paraId="35DC56F2" w14:textId="77777777" w:rsidR="00621265" w:rsidRPr="0004369C" w:rsidRDefault="00621265" w:rsidP="00454A47">
      <w:pPr>
        <w:pStyle w:val="ListParagraph"/>
        <w:numPr>
          <w:ilvl w:val="0"/>
          <w:numId w:val="76"/>
        </w:numPr>
        <w:tabs>
          <w:tab w:val="left" w:pos="993"/>
        </w:tabs>
        <w:autoSpaceDE w:val="0"/>
        <w:autoSpaceDN w:val="0"/>
        <w:adjustRightInd w:val="0"/>
        <w:spacing w:after="120"/>
        <w:ind w:left="993" w:right="-20" w:hanging="284"/>
        <w:jc w:val="both"/>
        <w:rPr>
          <w:rFonts w:ascii="Times New Roman" w:eastAsia="Times New Roman" w:hAnsi="Times New Roman"/>
          <w:sz w:val="24"/>
          <w:szCs w:val="24"/>
        </w:rPr>
      </w:pPr>
      <w:r w:rsidRPr="0004369C">
        <w:rPr>
          <w:rFonts w:ascii="Times New Roman" w:eastAsia="Times New Roman" w:hAnsi="Times New Roman"/>
          <w:sz w:val="24"/>
          <w:szCs w:val="24"/>
        </w:rPr>
        <w:t>Trong trường hợp diện tích sử dụng thực tế chênh lệch không quá ±</w:t>
      </w:r>
      <w:r w:rsidR="00524EDF">
        <w:rPr>
          <w:rFonts w:ascii="Times New Roman" w:eastAsia="Times New Roman" w:hAnsi="Times New Roman"/>
          <w:sz w:val="24"/>
          <w:szCs w:val="24"/>
        </w:rPr>
        <w:t xml:space="preserve"> </w:t>
      </w:r>
      <w:r w:rsidR="002133C5">
        <w:rPr>
          <w:rFonts w:ascii="Times New Roman" w:eastAsia="Times New Roman" w:hAnsi="Times New Roman"/>
          <w:sz w:val="24"/>
          <w:szCs w:val="24"/>
        </w:rPr>
        <w:t>...</w:t>
      </w:r>
      <w:r w:rsidR="00524EDF" w:rsidRPr="0004369C">
        <w:rPr>
          <w:rFonts w:ascii="Times New Roman" w:eastAsia="Times New Roman" w:hAnsi="Times New Roman"/>
          <w:sz w:val="24"/>
          <w:szCs w:val="24"/>
        </w:rPr>
        <w:t>%</w:t>
      </w:r>
      <w:r w:rsidR="002133C5">
        <w:rPr>
          <w:rStyle w:val="FootnoteReference"/>
          <w:rFonts w:ascii="Times New Roman" w:eastAsia="Times New Roman" w:hAnsi="Times New Roman"/>
          <w:sz w:val="24"/>
          <w:szCs w:val="24"/>
        </w:rPr>
        <w:footnoteReference w:id="37"/>
      </w:r>
      <w:r w:rsidR="00524EDF"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so với diện tích ghi trong Hợp đồng này, hai bên không phải điều chỉnh lại giá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w:t>
      </w:r>
    </w:p>
    <w:p w14:paraId="610044F9" w14:textId="77777777" w:rsidR="00621265" w:rsidRPr="0004369C" w:rsidRDefault="00621265" w:rsidP="00454A47">
      <w:pPr>
        <w:pStyle w:val="ListParagraph"/>
        <w:numPr>
          <w:ilvl w:val="0"/>
          <w:numId w:val="76"/>
        </w:numPr>
        <w:tabs>
          <w:tab w:val="left" w:pos="993"/>
        </w:tabs>
        <w:autoSpaceDE w:val="0"/>
        <w:autoSpaceDN w:val="0"/>
        <w:adjustRightInd w:val="0"/>
        <w:spacing w:after="120"/>
        <w:ind w:left="993" w:right="-20" w:hanging="284"/>
        <w:jc w:val="both"/>
        <w:rPr>
          <w:rFonts w:ascii="Times New Roman" w:eastAsia="Times New Roman" w:hAnsi="Times New Roman"/>
          <w:sz w:val="24"/>
          <w:szCs w:val="24"/>
        </w:rPr>
      </w:pPr>
      <w:r w:rsidRPr="0004369C">
        <w:rPr>
          <w:rFonts w:ascii="Times New Roman" w:eastAsia="Times New Roman" w:hAnsi="Times New Roman"/>
          <w:sz w:val="24"/>
          <w:szCs w:val="24"/>
        </w:rPr>
        <w:t>Nếu diện tích sử dụng thực tế chênh lệch vượt quá từ ±</w:t>
      </w:r>
      <w:r w:rsidR="002E652B">
        <w:rPr>
          <w:rFonts w:ascii="Times New Roman" w:eastAsia="Times New Roman" w:hAnsi="Times New Roman"/>
          <w:sz w:val="24"/>
          <w:szCs w:val="24"/>
        </w:rPr>
        <w:t xml:space="preserve"> </w:t>
      </w:r>
      <w:r w:rsidR="002133C5">
        <w:rPr>
          <w:rFonts w:ascii="Times New Roman" w:eastAsia="Times New Roman" w:hAnsi="Times New Roman"/>
          <w:sz w:val="24"/>
          <w:szCs w:val="24"/>
        </w:rPr>
        <w:t>...</w:t>
      </w:r>
      <w:r w:rsidR="002E652B" w:rsidRPr="0004369C">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đến </w:t>
      </w:r>
      <w:r w:rsidR="002E652B" w:rsidRPr="0004369C">
        <w:rPr>
          <w:rFonts w:ascii="Times New Roman" w:eastAsia="Times New Roman" w:hAnsi="Times New Roman"/>
          <w:sz w:val="24"/>
          <w:szCs w:val="24"/>
        </w:rPr>
        <w:t>±</w:t>
      </w:r>
      <w:r w:rsidR="002133C5">
        <w:rPr>
          <w:rFonts w:ascii="Times New Roman" w:eastAsia="Times New Roman" w:hAnsi="Times New Roman"/>
          <w:sz w:val="24"/>
          <w:szCs w:val="24"/>
        </w:rPr>
        <w:t>...</w:t>
      </w:r>
      <w:r w:rsidR="002E652B">
        <w:rPr>
          <w:rFonts w:ascii="Times New Roman" w:eastAsia="Times New Roman" w:hAnsi="Times New Roman"/>
          <w:sz w:val="24"/>
          <w:szCs w:val="24"/>
        </w:rPr>
        <w:t>%</w:t>
      </w:r>
      <w:r w:rsidR="002133C5">
        <w:rPr>
          <w:rStyle w:val="FootnoteReference"/>
          <w:rFonts w:ascii="Times New Roman" w:eastAsia="Times New Roman" w:hAnsi="Times New Roman"/>
          <w:sz w:val="24"/>
          <w:szCs w:val="24"/>
        </w:rPr>
        <w:footnoteReference w:id="38"/>
      </w:r>
      <w:r w:rsidR="002E652B">
        <w:rPr>
          <w:rFonts w:ascii="Times New Roman" w:eastAsia="Times New Roman" w:hAnsi="Times New Roman"/>
          <w:sz w:val="24"/>
          <w:szCs w:val="24"/>
        </w:rPr>
        <w:t xml:space="preserve"> </w:t>
      </w:r>
      <w:r w:rsidRPr="0004369C">
        <w:rPr>
          <w:rFonts w:ascii="Times New Roman" w:eastAsia="Times New Roman" w:hAnsi="Times New Roman"/>
          <w:sz w:val="24"/>
          <w:szCs w:val="24"/>
        </w:rPr>
        <w:t xml:space="preserve">so với diện tích ghi trong Hợp đồng này, giá bán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 xml:space="preserve"> sẽ được điều chỉnh lại </w:t>
      </w:r>
      <w:proofErr w:type="gramStart"/>
      <w:r w:rsidRPr="0004369C">
        <w:rPr>
          <w:rFonts w:ascii="Times New Roman" w:eastAsia="Times New Roman" w:hAnsi="Times New Roman"/>
          <w:sz w:val="24"/>
          <w:szCs w:val="24"/>
        </w:rPr>
        <w:t>theo</w:t>
      </w:r>
      <w:proofErr w:type="gramEnd"/>
      <w:r w:rsidRPr="0004369C">
        <w:rPr>
          <w:rFonts w:ascii="Times New Roman" w:eastAsia="Times New Roman" w:hAnsi="Times New Roman"/>
          <w:sz w:val="24"/>
          <w:szCs w:val="24"/>
        </w:rPr>
        <w:t xml:space="preserve"> diện tích đo đạc thực tế khi bàn giao </w:t>
      </w:r>
      <w:r w:rsidR="00396A1E" w:rsidRPr="0004369C">
        <w:rPr>
          <w:rFonts w:ascii="Times New Roman" w:eastAsia="Times New Roman" w:hAnsi="Times New Roman"/>
          <w:sz w:val="24"/>
          <w:szCs w:val="24"/>
        </w:rPr>
        <w:t>Căn hộ</w:t>
      </w:r>
      <w:r w:rsidRPr="0004369C">
        <w:rPr>
          <w:rFonts w:ascii="Times New Roman" w:eastAsia="Times New Roman" w:hAnsi="Times New Roman"/>
          <w:sz w:val="24"/>
          <w:szCs w:val="24"/>
        </w:rPr>
        <w:t>.</w:t>
      </w:r>
    </w:p>
    <w:p w14:paraId="6262F419" w14:textId="77777777" w:rsidR="0076381E" w:rsidRPr="0004369C" w:rsidRDefault="00B468D8" w:rsidP="00F0517A">
      <w:pPr>
        <w:tabs>
          <w:tab w:val="left" w:pos="720"/>
        </w:tabs>
        <w:spacing w:after="120" w:line="288" w:lineRule="auto"/>
        <w:ind w:right="23"/>
        <w:jc w:val="both"/>
        <w:rPr>
          <w:rFonts w:ascii="Times New Roman" w:eastAsia="Times New Roman" w:hAnsi="Times New Roman"/>
          <w:b/>
          <w:sz w:val="24"/>
          <w:szCs w:val="24"/>
        </w:rPr>
      </w:pPr>
      <w:r w:rsidRPr="0004369C">
        <w:rPr>
          <w:rFonts w:ascii="Times New Roman" w:eastAsia="Times New Roman" w:hAnsi="Times New Roman"/>
          <w:b/>
          <w:sz w:val="24"/>
          <w:szCs w:val="24"/>
        </w:rPr>
        <w:t xml:space="preserve">2.     </w:t>
      </w:r>
      <w:r w:rsidR="0076381E" w:rsidRPr="0004369C">
        <w:rPr>
          <w:rFonts w:ascii="Times New Roman" w:eastAsia="Times New Roman" w:hAnsi="Times New Roman"/>
          <w:b/>
          <w:sz w:val="24"/>
          <w:szCs w:val="24"/>
        </w:rPr>
        <w:t>Tiến độ thanh toán</w:t>
      </w:r>
      <w:r w:rsidR="00F757EE">
        <w:rPr>
          <w:rStyle w:val="FootnoteReference"/>
          <w:rFonts w:ascii="Times New Roman" w:eastAsia="Times New Roman" w:hAnsi="Times New Roman"/>
          <w:b/>
          <w:sz w:val="24"/>
          <w:szCs w:val="24"/>
        </w:rPr>
        <w:footnoteReference w:id="39"/>
      </w:r>
      <w:r w:rsidR="0076381E" w:rsidRPr="0004369C">
        <w:rPr>
          <w:rFonts w:ascii="Times New Roman" w:eastAsia="Times New Roman" w:hAnsi="Times New Roman"/>
          <w:b/>
          <w:sz w:val="24"/>
          <w:szCs w:val="24"/>
        </w:rPr>
        <w:t xml:space="preserve">: </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3544"/>
      </w:tblGrid>
      <w:tr w:rsidR="00E21725" w:rsidRPr="0004369C" w14:paraId="122AEA9E" w14:textId="77777777" w:rsidTr="00454A47">
        <w:tc>
          <w:tcPr>
            <w:tcW w:w="1134" w:type="dxa"/>
            <w:tcBorders>
              <w:top w:val="single" w:sz="4" w:space="0" w:color="auto"/>
            </w:tcBorders>
            <w:shd w:val="clear" w:color="auto" w:fill="auto"/>
            <w:vAlign w:val="center"/>
          </w:tcPr>
          <w:p w14:paraId="093B55A7"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Lần</w:t>
            </w:r>
          </w:p>
        </w:tc>
        <w:tc>
          <w:tcPr>
            <w:tcW w:w="4253" w:type="dxa"/>
            <w:tcBorders>
              <w:top w:val="single" w:sz="4" w:space="0" w:color="auto"/>
            </w:tcBorders>
            <w:shd w:val="clear" w:color="auto" w:fill="auto"/>
            <w:vAlign w:val="center"/>
          </w:tcPr>
          <w:p w14:paraId="445190BB"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Ngày thanh toán</w:t>
            </w:r>
          </w:p>
        </w:tc>
        <w:tc>
          <w:tcPr>
            <w:tcW w:w="3544" w:type="dxa"/>
            <w:tcBorders>
              <w:top w:val="single" w:sz="4" w:space="0" w:color="auto"/>
            </w:tcBorders>
            <w:shd w:val="clear" w:color="auto" w:fill="auto"/>
            <w:vAlign w:val="center"/>
          </w:tcPr>
          <w:p w14:paraId="082A1E18"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Tỷ lệ</w:t>
            </w:r>
          </w:p>
          <w:p w14:paraId="52D12F1F" w14:textId="77777777" w:rsidR="00E21725" w:rsidRPr="0004369C" w:rsidRDefault="00E21725" w:rsidP="00D92C12">
            <w:pPr>
              <w:spacing w:after="0" w:line="240" w:lineRule="auto"/>
              <w:jc w:val="center"/>
              <w:rPr>
                <w:rFonts w:ascii="Times New Roman" w:eastAsia="Times New Roman" w:hAnsi="Times New Roman"/>
                <w:b/>
                <w:bCs/>
                <w:sz w:val="24"/>
                <w:szCs w:val="24"/>
              </w:rPr>
            </w:pPr>
            <w:r w:rsidRPr="0004369C">
              <w:rPr>
                <w:rFonts w:ascii="Times New Roman" w:eastAsia="Times New Roman" w:hAnsi="Times New Roman"/>
                <w:b/>
                <w:bCs/>
                <w:sz w:val="24"/>
                <w:szCs w:val="24"/>
              </w:rPr>
              <w:t>thanh toán</w:t>
            </w:r>
          </w:p>
          <w:p w14:paraId="3E099F24" w14:textId="77777777" w:rsidR="00E21725" w:rsidRPr="0004369C" w:rsidRDefault="00E21725" w:rsidP="00D92C12">
            <w:pPr>
              <w:spacing w:after="0" w:line="240" w:lineRule="auto"/>
              <w:jc w:val="center"/>
              <w:rPr>
                <w:rFonts w:ascii="Times New Roman" w:eastAsia="Times New Roman" w:hAnsi="Times New Roman"/>
                <w:bCs/>
                <w:i/>
                <w:sz w:val="24"/>
                <w:szCs w:val="24"/>
                <w:vertAlign w:val="superscript"/>
              </w:rPr>
            </w:pPr>
            <w:r w:rsidRPr="0004369C">
              <w:rPr>
                <w:rFonts w:ascii="Times New Roman" w:eastAsia="Times New Roman" w:hAnsi="Times New Roman"/>
                <w:bCs/>
                <w:i/>
                <w:sz w:val="24"/>
                <w:szCs w:val="24"/>
              </w:rPr>
              <w:t xml:space="preserve">(tương đương Giá bán </w:t>
            </w:r>
            <w:r w:rsidR="00396A1E" w:rsidRPr="0004369C">
              <w:rPr>
                <w:rFonts w:ascii="Times New Roman" w:eastAsia="Times New Roman" w:hAnsi="Times New Roman"/>
                <w:bCs/>
                <w:i/>
                <w:sz w:val="24"/>
                <w:szCs w:val="24"/>
              </w:rPr>
              <w:t>Căn hộ</w:t>
            </w:r>
            <w:r w:rsidRPr="0004369C">
              <w:rPr>
                <w:rFonts w:ascii="Times New Roman" w:eastAsia="Times New Roman" w:hAnsi="Times New Roman"/>
                <w:bCs/>
                <w:i/>
                <w:sz w:val="24"/>
                <w:szCs w:val="24"/>
              </w:rPr>
              <w:t xml:space="preserve"> bao gồm thuế GTGT nhưng không bao gồm KPBT) </w:t>
            </w:r>
          </w:p>
        </w:tc>
      </w:tr>
      <w:tr w:rsidR="00E21725" w:rsidRPr="0004369C" w14:paraId="70B0C8CB" w14:textId="77777777" w:rsidTr="00454A47">
        <w:tc>
          <w:tcPr>
            <w:tcW w:w="1134" w:type="dxa"/>
            <w:shd w:val="clear" w:color="auto" w:fill="auto"/>
            <w:vAlign w:val="center"/>
          </w:tcPr>
          <w:p w14:paraId="13776E44"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Lần 1</w:t>
            </w:r>
          </w:p>
        </w:tc>
        <w:tc>
          <w:tcPr>
            <w:tcW w:w="4253" w:type="dxa"/>
            <w:shd w:val="clear" w:color="auto" w:fill="auto"/>
            <w:vAlign w:val="center"/>
          </w:tcPr>
          <w:p w14:paraId="67CDE963"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r w:rsidRPr="0004369C">
              <w:rPr>
                <w:rFonts w:ascii="Times New Roman" w:hAnsi="Times New Roman" w:cs="Times New Roman"/>
                <w:sz w:val="24"/>
                <w:szCs w:val="24"/>
              </w:rPr>
              <w:t>Không muộn hơn ngày …</w:t>
            </w:r>
          </w:p>
        </w:tc>
        <w:tc>
          <w:tcPr>
            <w:tcW w:w="3544" w:type="dxa"/>
            <w:shd w:val="clear" w:color="auto" w:fill="auto"/>
            <w:vAlign w:val="center"/>
          </w:tcPr>
          <w:p w14:paraId="617F6E21"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19D37FFC" w14:textId="77777777" w:rsidTr="00454A47">
        <w:tc>
          <w:tcPr>
            <w:tcW w:w="1134" w:type="dxa"/>
            <w:shd w:val="clear" w:color="auto" w:fill="auto"/>
            <w:vAlign w:val="center"/>
          </w:tcPr>
          <w:p w14:paraId="491407A9"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Lần 2</w:t>
            </w:r>
          </w:p>
        </w:tc>
        <w:tc>
          <w:tcPr>
            <w:tcW w:w="4253" w:type="dxa"/>
            <w:shd w:val="clear" w:color="auto" w:fill="auto"/>
            <w:vAlign w:val="center"/>
          </w:tcPr>
          <w:p w14:paraId="2076B83C"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p>
        </w:tc>
        <w:tc>
          <w:tcPr>
            <w:tcW w:w="3544" w:type="dxa"/>
            <w:shd w:val="clear" w:color="auto" w:fill="auto"/>
            <w:vAlign w:val="center"/>
          </w:tcPr>
          <w:p w14:paraId="0586A779"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5447C61B" w14:textId="77777777" w:rsidTr="00454A47">
        <w:tc>
          <w:tcPr>
            <w:tcW w:w="1134" w:type="dxa"/>
            <w:shd w:val="clear" w:color="auto" w:fill="auto"/>
            <w:vAlign w:val="center"/>
          </w:tcPr>
          <w:p w14:paraId="61E1B4C5"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w:t>
            </w:r>
          </w:p>
        </w:tc>
        <w:tc>
          <w:tcPr>
            <w:tcW w:w="4253" w:type="dxa"/>
            <w:shd w:val="clear" w:color="auto" w:fill="auto"/>
            <w:vAlign w:val="center"/>
          </w:tcPr>
          <w:p w14:paraId="2AE0DBAF" w14:textId="77777777" w:rsidR="00E21725" w:rsidRPr="0004369C" w:rsidRDefault="00E21725" w:rsidP="001009F6">
            <w:pPr>
              <w:pStyle w:val="H3bullet"/>
              <w:numPr>
                <w:ilvl w:val="0"/>
                <w:numId w:val="0"/>
              </w:numPr>
              <w:spacing w:before="0" w:after="0" w:line="240" w:lineRule="auto"/>
              <w:jc w:val="center"/>
              <w:rPr>
                <w:rFonts w:ascii="Times New Roman" w:hAnsi="Times New Roman" w:cs="Times New Roman"/>
                <w:sz w:val="24"/>
                <w:szCs w:val="24"/>
              </w:rPr>
            </w:pPr>
          </w:p>
        </w:tc>
        <w:tc>
          <w:tcPr>
            <w:tcW w:w="3544" w:type="dxa"/>
            <w:shd w:val="clear" w:color="auto" w:fill="auto"/>
            <w:vAlign w:val="center"/>
          </w:tcPr>
          <w:p w14:paraId="0F58948E" w14:textId="77777777" w:rsidR="00E21725" w:rsidRPr="0004369C" w:rsidRDefault="00E21725" w:rsidP="001009F6">
            <w:pPr>
              <w:spacing w:after="0" w:line="240" w:lineRule="auto"/>
              <w:jc w:val="center"/>
              <w:rPr>
                <w:rFonts w:ascii="Times New Roman" w:eastAsia="Times New Roman" w:hAnsi="Times New Roman"/>
                <w:bCs/>
                <w:sz w:val="24"/>
                <w:szCs w:val="24"/>
              </w:rPr>
            </w:pPr>
          </w:p>
        </w:tc>
      </w:tr>
      <w:tr w:rsidR="00E21725" w:rsidRPr="0004369C" w14:paraId="25D5CF73" w14:textId="77777777" w:rsidTr="00454A47">
        <w:tc>
          <w:tcPr>
            <w:tcW w:w="1134" w:type="dxa"/>
            <w:shd w:val="clear" w:color="auto" w:fill="auto"/>
            <w:vAlign w:val="center"/>
          </w:tcPr>
          <w:p w14:paraId="6087CE53" w14:textId="77777777" w:rsidR="00E21725" w:rsidRPr="0004369C" w:rsidRDefault="00E21725" w:rsidP="001009F6">
            <w:pPr>
              <w:spacing w:after="0" w:line="240" w:lineRule="auto"/>
              <w:jc w:val="center"/>
              <w:rPr>
                <w:rFonts w:ascii="Times New Roman" w:eastAsia="Times New Roman" w:hAnsi="Times New Roman"/>
                <w:bCs/>
                <w:sz w:val="24"/>
                <w:szCs w:val="24"/>
                <w:vertAlign w:val="superscript"/>
              </w:rPr>
            </w:pPr>
            <w:r w:rsidRPr="0004369C">
              <w:rPr>
                <w:rFonts w:ascii="Times New Roman" w:eastAsia="Times New Roman" w:hAnsi="Times New Roman"/>
                <w:bCs/>
                <w:sz w:val="24"/>
                <w:szCs w:val="24"/>
              </w:rPr>
              <w:lastRenderedPageBreak/>
              <w:t>Lần …</w:t>
            </w:r>
            <w:r w:rsidRPr="0004369C">
              <w:rPr>
                <w:rFonts w:ascii="Times New Roman" w:eastAsia="Times New Roman" w:hAnsi="Times New Roman"/>
                <w:bCs/>
                <w:sz w:val="24"/>
                <w:szCs w:val="24"/>
                <w:vertAlign w:val="superscript"/>
              </w:rPr>
              <w:t xml:space="preserve"> </w:t>
            </w:r>
          </w:p>
        </w:tc>
        <w:tc>
          <w:tcPr>
            <w:tcW w:w="4253" w:type="dxa"/>
            <w:shd w:val="clear" w:color="auto" w:fill="auto"/>
            <w:vAlign w:val="center"/>
          </w:tcPr>
          <w:p w14:paraId="55034228"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Theo Thông báo bàn giao</w:t>
            </w:r>
            <w:r w:rsidR="004B7BF6">
              <w:rPr>
                <w:rFonts w:ascii="Times New Roman" w:eastAsia="Times New Roman" w:hAnsi="Times New Roman"/>
                <w:bCs/>
                <w:sz w:val="24"/>
                <w:szCs w:val="24"/>
              </w:rPr>
              <w:t xml:space="preserve"> Căn </w:t>
            </w:r>
            <w:r w:rsidR="00A767C6">
              <w:rPr>
                <w:rFonts w:ascii="Times New Roman" w:eastAsia="Times New Roman" w:hAnsi="Times New Roman"/>
                <w:bCs/>
                <w:sz w:val="24"/>
                <w:szCs w:val="24"/>
              </w:rPr>
              <w:t>h</w:t>
            </w:r>
            <w:r w:rsidR="004B7BF6">
              <w:rPr>
                <w:rFonts w:ascii="Times New Roman" w:eastAsia="Times New Roman" w:hAnsi="Times New Roman"/>
                <w:bCs/>
                <w:sz w:val="24"/>
                <w:szCs w:val="24"/>
              </w:rPr>
              <w:t>ộ</w:t>
            </w:r>
            <w:r w:rsidRPr="0004369C">
              <w:rPr>
                <w:rFonts w:ascii="Times New Roman" w:eastAsia="Times New Roman" w:hAnsi="Times New Roman"/>
                <w:bCs/>
                <w:sz w:val="24"/>
                <w:szCs w:val="24"/>
              </w:rPr>
              <w:t xml:space="preserve"> của Bên Bán</w:t>
            </w:r>
          </w:p>
        </w:tc>
        <w:tc>
          <w:tcPr>
            <w:tcW w:w="3544" w:type="dxa"/>
            <w:shd w:val="clear" w:color="auto" w:fill="auto"/>
            <w:vAlign w:val="center"/>
          </w:tcPr>
          <w:p w14:paraId="790DE9F8"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25% + thuế GTGT của khoản thanh toán lần cuối cùng</w:t>
            </w:r>
          </w:p>
        </w:tc>
      </w:tr>
      <w:tr w:rsidR="00E21725" w:rsidRPr="0004369C" w14:paraId="4A581EAF" w14:textId="77777777" w:rsidTr="00454A47">
        <w:trPr>
          <w:trHeight w:val="872"/>
        </w:trPr>
        <w:tc>
          <w:tcPr>
            <w:tcW w:w="1134" w:type="dxa"/>
            <w:shd w:val="clear" w:color="auto" w:fill="auto"/>
            <w:vAlign w:val="center"/>
          </w:tcPr>
          <w:p w14:paraId="1684281A" w14:textId="77777777" w:rsidR="00E21725" w:rsidRPr="0004369C" w:rsidRDefault="00E21725" w:rsidP="001009F6">
            <w:pPr>
              <w:spacing w:after="0" w:line="240" w:lineRule="auto"/>
              <w:jc w:val="center"/>
              <w:rPr>
                <w:rFonts w:ascii="Times New Roman" w:eastAsia="Times New Roman" w:hAnsi="Times New Roman"/>
                <w:bCs/>
                <w:sz w:val="24"/>
                <w:szCs w:val="24"/>
                <w:vertAlign w:val="superscript"/>
              </w:rPr>
            </w:pPr>
            <w:r w:rsidRPr="0004369C">
              <w:rPr>
                <w:rFonts w:ascii="Times New Roman" w:eastAsia="Times New Roman" w:hAnsi="Times New Roman"/>
                <w:bCs/>
                <w:sz w:val="24"/>
                <w:szCs w:val="24"/>
              </w:rPr>
              <w:t>Lần  cuối</w:t>
            </w:r>
          </w:p>
        </w:tc>
        <w:tc>
          <w:tcPr>
            <w:tcW w:w="4253" w:type="dxa"/>
            <w:shd w:val="clear" w:color="auto" w:fill="auto"/>
            <w:vAlign w:val="center"/>
          </w:tcPr>
          <w:p w14:paraId="67031F32" w14:textId="77777777" w:rsidR="00E21725" w:rsidRPr="0004369C" w:rsidRDefault="00E21725" w:rsidP="0066683A">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Thông báo nhận Giấy chứng nhận hoặc ngày theo xác định tại khoản 6 Điều 17 Hợp đồng</w:t>
            </w:r>
          </w:p>
        </w:tc>
        <w:tc>
          <w:tcPr>
            <w:tcW w:w="3544" w:type="dxa"/>
            <w:shd w:val="clear" w:color="auto" w:fill="auto"/>
            <w:vAlign w:val="center"/>
          </w:tcPr>
          <w:p w14:paraId="7DD0B261" w14:textId="77777777" w:rsidR="00E21725" w:rsidRPr="0004369C" w:rsidRDefault="00E21725" w:rsidP="001009F6">
            <w:pPr>
              <w:spacing w:after="0" w:line="240" w:lineRule="auto"/>
              <w:jc w:val="center"/>
              <w:rPr>
                <w:rFonts w:ascii="Times New Roman" w:eastAsia="Times New Roman" w:hAnsi="Times New Roman"/>
                <w:bCs/>
                <w:sz w:val="24"/>
                <w:szCs w:val="24"/>
              </w:rPr>
            </w:pPr>
            <w:r w:rsidRPr="0004369C">
              <w:rPr>
                <w:rFonts w:ascii="Times New Roman" w:eastAsia="Times New Roman" w:hAnsi="Times New Roman"/>
                <w:bCs/>
                <w:sz w:val="24"/>
                <w:szCs w:val="24"/>
              </w:rPr>
              <w:t>05% (không bao gồm thuế GTGT)</w:t>
            </w:r>
          </w:p>
        </w:tc>
      </w:tr>
    </w:tbl>
    <w:p w14:paraId="319E0BB2" w14:textId="77777777" w:rsidR="007929BD" w:rsidRPr="0004369C" w:rsidRDefault="007929BD" w:rsidP="008B57BB">
      <w:pPr>
        <w:tabs>
          <w:tab w:val="left" w:pos="720"/>
        </w:tabs>
        <w:spacing w:after="120" w:line="288" w:lineRule="auto"/>
        <w:ind w:right="23"/>
        <w:jc w:val="both"/>
        <w:rPr>
          <w:rFonts w:ascii="Times New Roman" w:eastAsia="Times New Roman" w:hAnsi="Times New Roman"/>
          <w:b/>
          <w:sz w:val="24"/>
          <w:szCs w:val="24"/>
        </w:rPr>
      </w:pPr>
    </w:p>
    <w:p w14:paraId="173389A1" w14:textId="77777777" w:rsidR="008B57BB" w:rsidRPr="0004369C" w:rsidRDefault="008B57BB" w:rsidP="008B57BB">
      <w:pPr>
        <w:tabs>
          <w:tab w:val="left" w:pos="720"/>
        </w:tabs>
        <w:spacing w:after="120" w:line="288" w:lineRule="auto"/>
        <w:ind w:right="23"/>
        <w:jc w:val="both"/>
        <w:rPr>
          <w:rFonts w:ascii="Times New Roman" w:eastAsia="Times New Roman" w:hAnsi="Times New Roman"/>
          <w:b/>
          <w:sz w:val="24"/>
          <w:szCs w:val="24"/>
        </w:rPr>
      </w:pPr>
      <w:r w:rsidRPr="0004369C">
        <w:rPr>
          <w:rFonts w:ascii="Times New Roman" w:eastAsia="Times New Roman" w:hAnsi="Times New Roman"/>
          <w:b/>
          <w:sz w:val="24"/>
          <w:szCs w:val="24"/>
        </w:rPr>
        <w:t>Lưu ý:</w:t>
      </w:r>
    </w:p>
    <w:p w14:paraId="2F33906C" w14:textId="77777777" w:rsidR="008B57BB" w:rsidRPr="0004369C" w:rsidRDefault="008B57BB" w:rsidP="00D4181F">
      <w:pPr>
        <w:numPr>
          <w:ilvl w:val="0"/>
          <w:numId w:val="59"/>
        </w:numPr>
        <w:tabs>
          <w:tab w:val="left" w:pos="720"/>
        </w:tabs>
        <w:spacing w:after="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 xml:space="preserve">Khoản </w:t>
      </w:r>
      <w:r w:rsidR="00AF1AF3" w:rsidRPr="0004369C">
        <w:rPr>
          <w:rFonts w:ascii="Times New Roman" w:eastAsia="Times New Roman" w:hAnsi="Times New Roman"/>
          <w:bCs/>
          <w:sz w:val="24"/>
          <w:szCs w:val="24"/>
        </w:rPr>
        <w:t>Đặt Cọc sẽ được khấu trừ vào lần</w:t>
      </w:r>
      <w:r w:rsidRPr="0004369C">
        <w:rPr>
          <w:rFonts w:ascii="Times New Roman" w:eastAsia="Times New Roman" w:hAnsi="Times New Roman"/>
          <w:bCs/>
          <w:sz w:val="24"/>
          <w:szCs w:val="24"/>
        </w:rPr>
        <w:t xml:space="preserve"> thanh toán đầu tiên</w:t>
      </w:r>
      <w:r w:rsidR="00AF1AF3" w:rsidRPr="0004369C">
        <w:rPr>
          <w:rFonts w:ascii="Times New Roman" w:eastAsia="Times New Roman" w:hAnsi="Times New Roman"/>
          <w:bCs/>
          <w:sz w:val="24"/>
          <w:szCs w:val="24"/>
        </w:rPr>
        <w:t xml:space="preserve"> (lần 1)</w:t>
      </w:r>
      <w:r w:rsidR="00E65A0B">
        <w:rPr>
          <w:rFonts w:ascii="Times New Roman" w:eastAsia="Times New Roman" w:hAnsi="Times New Roman"/>
          <w:bCs/>
          <w:sz w:val="24"/>
          <w:szCs w:val="24"/>
        </w:rPr>
        <w:t xml:space="preserve"> hoặc các lần tiếp theo (nếu còn thừa)</w:t>
      </w:r>
      <w:r w:rsidRPr="0004369C">
        <w:rPr>
          <w:rFonts w:ascii="Times New Roman" w:eastAsia="Times New Roman" w:hAnsi="Times New Roman"/>
          <w:bCs/>
          <w:sz w:val="24"/>
          <w:szCs w:val="24"/>
        </w:rPr>
        <w:t>;</w:t>
      </w:r>
    </w:p>
    <w:p w14:paraId="68385C25" w14:textId="77777777" w:rsidR="008B57BB" w:rsidRPr="0004369C" w:rsidRDefault="00AF1AF3" w:rsidP="00D4181F">
      <w:pPr>
        <w:numPr>
          <w:ilvl w:val="0"/>
          <w:numId w:val="59"/>
        </w:numPr>
        <w:tabs>
          <w:tab w:val="left" w:pos="720"/>
        </w:tabs>
        <w:spacing w:after="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 xml:space="preserve">Vào </w:t>
      </w:r>
      <w:r w:rsidR="00BD30D8" w:rsidRPr="0004369C">
        <w:rPr>
          <w:rFonts w:ascii="Times New Roman" w:eastAsia="Times New Roman" w:hAnsi="Times New Roman"/>
          <w:bCs/>
          <w:sz w:val="24"/>
          <w:szCs w:val="24"/>
        </w:rPr>
        <w:t>ngày theo Thông báo bàn giao của Bên Bán</w:t>
      </w:r>
      <w:r w:rsidR="008B57BB" w:rsidRPr="0004369C">
        <w:rPr>
          <w:rFonts w:ascii="Times New Roman" w:eastAsia="Times New Roman" w:hAnsi="Times New Roman"/>
          <w:bCs/>
          <w:sz w:val="24"/>
          <w:szCs w:val="24"/>
        </w:rPr>
        <w:t>,</w:t>
      </w:r>
      <w:r w:rsidR="00BD30D8" w:rsidRPr="0004369C">
        <w:rPr>
          <w:rFonts w:ascii="Times New Roman" w:eastAsia="Times New Roman" w:hAnsi="Times New Roman"/>
          <w:bCs/>
          <w:sz w:val="24"/>
          <w:szCs w:val="24"/>
        </w:rPr>
        <w:t xml:space="preserve"> ngoài khoản thanh toán để nhận bàn giao</w:t>
      </w:r>
      <w:r w:rsidR="008B57BB" w:rsidRPr="0004369C">
        <w:rPr>
          <w:rFonts w:ascii="Times New Roman" w:eastAsia="Times New Roman" w:hAnsi="Times New Roman"/>
          <w:bCs/>
          <w:sz w:val="24"/>
          <w:szCs w:val="24"/>
        </w:rPr>
        <w:t xml:space="preserve">, Bên Mua có trách nhiệm thanh toán thêm khoản kinh phí bảo trì tương ứng 02% Giá bán </w:t>
      </w:r>
      <w:r w:rsidR="00396A1E" w:rsidRPr="0004369C">
        <w:rPr>
          <w:rFonts w:ascii="Times New Roman" w:eastAsia="Times New Roman" w:hAnsi="Times New Roman"/>
          <w:bCs/>
          <w:sz w:val="24"/>
          <w:szCs w:val="24"/>
        </w:rPr>
        <w:t>Căn hộ</w:t>
      </w:r>
      <w:r w:rsidR="008B57BB" w:rsidRPr="0004369C">
        <w:rPr>
          <w:rFonts w:ascii="Times New Roman" w:eastAsia="Times New Roman" w:hAnsi="Times New Roman"/>
          <w:bCs/>
          <w:sz w:val="24"/>
          <w:szCs w:val="24"/>
        </w:rPr>
        <w:t xml:space="preserve"> (không bao gồm thuế GTGT) và khoản lệ phí trước bạ + chi phí xin cấp Giấy </w:t>
      </w:r>
      <w:r w:rsidR="00D23869" w:rsidRPr="0004369C">
        <w:rPr>
          <w:rFonts w:ascii="Times New Roman" w:eastAsia="Times New Roman" w:hAnsi="Times New Roman"/>
          <w:bCs/>
          <w:sz w:val="24"/>
          <w:szCs w:val="24"/>
        </w:rPr>
        <w:t xml:space="preserve">chứng </w:t>
      </w:r>
      <w:r w:rsidR="008B57BB" w:rsidRPr="0004369C">
        <w:rPr>
          <w:rFonts w:ascii="Times New Roman" w:eastAsia="Times New Roman" w:hAnsi="Times New Roman"/>
          <w:bCs/>
          <w:sz w:val="24"/>
          <w:szCs w:val="24"/>
        </w:rPr>
        <w:t xml:space="preserve">nhận quyền sử dụng đất, quyền sở hữu </w:t>
      </w:r>
      <w:r w:rsidR="00396A1E" w:rsidRPr="0004369C">
        <w:rPr>
          <w:rFonts w:ascii="Times New Roman" w:eastAsia="Times New Roman" w:hAnsi="Times New Roman"/>
          <w:bCs/>
          <w:sz w:val="24"/>
          <w:szCs w:val="24"/>
        </w:rPr>
        <w:t>Căn hộ</w:t>
      </w:r>
      <w:r w:rsidR="008B57BB" w:rsidRPr="0004369C">
        <w:rPr>
          <w:rFonts w:ascii="Times New Roman" w:eastAsia="Times New Roman" w:hAnsi="Times New Roman"/>
          <w:bCs/>
          <w:sz w:val="24"/>
          <w:szCs w:val="24"/>
        </w:rPr>
        <w:t xml:space="preserve"> theo quy định của pháp luật.</w:t>
      </w:r>
    </w:p>
    <w:p w14:paraId="5533DA45" w14:textId="77777777" w:rsidR="00EB3F2F" w:rsidRPr="0004369C" w:rsidRDefault="00EB3F2F" w:rsidP="00454A47">
      <w:pPr>
        <w:tabs>
          <w:tab w:val="left" w:pos="720"/>
        </w:tabs>
        <w:spacing w:after="120" w:line="288" w:lineRule="auto"/>
        <w:ind w:right="23"/>
        <w:jc w:val="both"/>
        <w:rPr>
          <w:rFonts w:ascii="Times New Roman" w:eastAsia="Times New Roman" w:hAnsi="Times New Roman"/>
          <w:b/>
          <w:bCs/>
          <w:sz w:val="24"/>
          <w:szCs w:val="24"/>
        </w:rPr>
      </w:pPr>
      <w:r w:rsidRPr="0004369C">
        <w:rPr>
          <w:rFonts w:ascii="Times New Roman" w:eastAsia="Times New Roman" w:hAnsi="Times New Roman"/>
          <w:b/>
          <w:bCs/>
          <w:sz w:val="24"/>
          <w:szCs w:val="24"/>
        </w:rPr>
        <w:t xml:space="preserve">3. </w:t>
      </w:r>
      <w:r w:rsidRPr="0004369C">
        <w:rPr>
          <w:rFonts w:ascii="Times New Roman" w:eastAsia="Times New Roman" w:hAnsi="Times New Roman"/>
          <w:b/>
          <w:bCs/>
          <w:sz w:val="24"/>
          <w:szCs w:val="24"/>
        </w:rPr>
        <w:tab/>
        <w:t>Thông tin tài khoản của Bên Bán:</w:t>
      </w:r>
    </w:p>
    <w:p w14:paraId="4149794F"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Tên tài khoản: Công ty cổ phần Tập đoàn Ecopark</w:t>
      </w:r>
    </w:p>
    <w:p w14:paraId="3ABFA949"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Tài khoản thanh toán (VND):</w:t>
      </w:r>
    </w:p>
    <w:p w14:paraId="65CE2A56"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Tài khoản kinh phí bảo trì</w:t>
      </w:r>
      <w:r w:rsidR="00A92A54">
        <w:rPr>
          <w:rFonts w:ascii="Times New Roman" w:eastAsia="Times New Roman" w:hAnsi="Times New Roman"/>
          <w:bCs/>
          <w:sz w:val="24"/>
          <w:szCs w:val="24"/>
        </w:rPr>
        <w:t xml:space="preserve"> (tài khoản tiền gửi tiết kiệm có kỳ hạn)</w:t>
      </w:r>
      <w:r w:rsidRPr="0004369C">
        <w:rPr>
          <w:rFonts w:ascii="Times New Roman" w:eastAsia="Times New Roman" w:hAnsi="Times New Roman"/>
          <w:bCs/>
          <w:sz w:val="24"/>
          <w:szCs w:val="24"/>
        </w:rPr>
        <w:t>:</w:t>
      </w:r>
    </w:p>
    <w:p w14:paraId="313B16C3"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Swift code:</w:t>
      </w:r>
    </w:p>
    <w:p w14:paraId="42E4F16F" w14:textId="77777777" w:rsidR="00DA5EF4" w:rsidRPr="0004369C" w:rsidRDefault="00DA5EF4" w:rsidP="00454A47">
      <w:pPr>
        <w:pStyle w:val="ListParagraph"/>
        <w:numPr>
          <w:ilvl w:val="0"/>
          <w:numId w:val="79"/>
        </w:numPr>
        <w:tabs>
          <w:tab w:val="left" w:pos="720"/>
        </w:tabs>
        <w:spacing w:after="120" w:line="288" w:lineRule="auto"/>
        <w:ind w:right="23"/>
        <w:jc w:val="both"/>
        <w:rPr>
          <w:rFonts w:ascii="Times New Roman" w:eastAsia="Times New Roman" w:hAnsi="Times New Roman"/>
          <w:bCs/>
          <w:sz w:val="24"/>
          <w:szCs w:val="24"/>
        </w:rPr>
      </w:pPr>
      <w:r w:rsidRPr="0004369C">
        <w:rPr>
          <w:rFonts w:ascii="Times New Roman" w:eastAsia="Times New Roman" w:hAnsi="Times New Roman"/>
          <w:bCs/>
          <w:sz w:val="24"/>
          <w:szCs w:val="24"/>
        </w:rPr>
        <w:t>Ngân hàng:                                                         Chi nhánh:</w:t>
      </w:r>
    </w:p>
    <w:p w14:paraId="640F0ACF" w14:textId="77777777" w:rsidR="0076381E" w:rsidRPr="0004369C" w:rsidRDefault="0076381E" w:rsidP="00F0517A">
      <w:pPr>
        <w:spacing w:after="120" w:line="288" w:lineRule="auto"/>
        <w:ind w:left="720"/>
        <w:jc w:val="both"/>
        <w:rPr>
          <w:rFonts w:ascii="Times New Roman" w:eastAsia="Times New Roman" w:hAnsi="Times New Roman"/>
          <w:b/>
          <w:sz w:val="24"/>
          <w:szCs w:val="24"/>
        </w:rPr>
      </w:pPr>
    </w:p>
    <w:tbl>
      <w:tblPr>
        <w:tblW w:w="0" w:type="auto"/>
        <w:tblInd w:w="108" w:type="dxa"/>
        <w:tblLook w:val="04A0" w:firstRow="1" w:lastRow="0" w:firstColumn="1" w:lastColumn="0" w:noHBand="0" w:noVBand="1"/>
      </w:tblPr>
      <w:tblGrid>
        <w:gridCol w:w="4677"/>
        <w:gridCol w:w="4675"/>
      </w:tblGrid>
      <w:tr w:rsidR="00FB0C59" w:rsidRPr="0004369C" w14:paraId="57CE1DE1" w14:textId="77777777" w:rsidTr="00E73A57">
        <w:tc>
          <w:tcPr>
            <w:tcW w:w="4820" w:type="dxa"/>
          </w:tcPr>
          <w:p w14:paraId="301E9F16"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816" w:type="dxa"/>
          </w:tcPr>
          <w:p w14:paraId="21C9DA72"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2A1E1076" w14:textId="77777777" w:rsidTr="00E73A57">
        <w:tc>
          <w:tcPr>
            <w:tcW w:w="4820" w:type="dxa"/>
          </w:tcPr>
          <w:p w14:paraId="195D321C" w14:textId="77777777" w:rsidR="0076381E" w:rsidRPr="0004369C" w:rsidRDefault="0076381E" w:rsidP="00F0517A">
            <w:pPr>
              <w:tabs>
                <w:tab w:val="num" w:pos="1440"/>
              </w:tabs>
              <w:spacing w:after="120" w:line="288" w:lineRule="auto"/>
              <w:jc w:val="center"/>
              <w:rPr>
                <w:rFonts w:ascii="Times New Roman" w:eastAsia="Times New Roman" w:hAnsi="Times New Roman"/>
                <w:b/>
                <w:sz w:val="24"/>
                <w:szCs w:val="24"/>
                <w:lang w:val="fr-FR"/>
              </w:rPr>
            </w:pPr>
          </w:p>
        </w:tc>
        <w:tc>
          <w:tcPr>
            <w:tcW w:w="4816" w:type="dxa"/>
          </w:tcPr>
          <w:p w14:paraId="275808D5"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p w14:paraId="775790BE"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p w14:paraId="7558C028" w14:textId="77777777" w:rsidR="0076381E" w:rsidRPr="0004369C" w:rsidRDefault="0076381E" w:rsidP="00F56A7B">
            <w:pPr>
              <w:tabs>
                <w:tab w:val="num" w:pos="1440"/>
              </w:tabs>
              <w:spacing w:after="120" w:line="288" w:lineRule="auto"/>
              <w:rPr>
                <w:rFonts w:ascii="Times New Roman" w:eastAsia="Times New Roman" w:hAnsi="Times New Roman"/>
                <w:b/>
                <w:sz w:val="24"/>
                <w:szCs w:val="24"/>
                <w:lang w:val="fr-FR"/>
              </w:rPr>
            </w:pPr>
          </w:p>
          <w:p w14:paraId="68D0B78A" w14:textId="77777777" w:rsidR="0076381E" w:rsidRPr="0004369C" w:rsidRDefault="0076381E" w:rsidP="00100AB3">
            <w:pPr>
              <w:tabs>
                <w:tab w:val="num" w:pos="1440"/>
              </w:tabs>
              <w:spacing w:after="120" w:line="288" w:lineRule="auto"/>
              <w:jc w:val="center"/>
              <w:rPr>
                <w:rFonts w:ascii="Times New Roman" w:eastAsia="Times New Roman" w:hAnsi="Times New Roman"/>
                <w:b/>
                <w:sz w:val="24"/>
                <w:szCs w:val="24"/>
                <w:lang w:val="fr-FR"/>
              </w:rPr>
            </w:pPr>
          </w:p>
        </w:tc>
      </w:tr>
    </w:tbl>
    <w:p w14:paraId="5E6A44D9" w14:textId="77777777" w:rsidR="0076381E" w:rsidRPr="0004369C" w:rsidRDefault="0076381E" w:rsidP="00F0517A">
      <w:pPr>
        <w:spacing w:after="120" w:line="288" w:lineRule="auto"/>
        <w:jc w:val="both"/>
        <w:rPr>
          <w:rFonts w:ascii="Times New Roman" w:hAnsi="Times New Roman"/>
          <w:sz w:val="24"/>
          <w:szCs w:val="24"/>
        </w:rPr>
      </w:pPr>
    </w:p>
    <w:p w14:paraId="2DE02BB3" w14:textId="77777777" w:rsidR="00CA3DC2" w:rsidRPr="0004369C" w:rsidRDefault="00CA3DC2" w:rsidP="00100AB3">
      <w:pPr>
        <w:spacing w:after="120" w:line="288" w:lineRule="auto"/>
        <w:jc w:val="both"/>
        <w:rPr>
          <w:rFonts w:ascii="Times New Roman" w:hAnsi="Times New Roman"/>
          <w:sz w:val="24"/>
          <w:szCs w:val="24"/>
        </w:rPr>
      </w:pPr>
    </w:p>
    <w:p w14:paraId="0BF936F7" w14:textId="77777777" w:rsidR="00CA3DC2" w:rsidRPr="0004369C" w:rsidRDefault="00CA3DC2" w:rsidP="00100AB3">
      <w:pPr>
        <w:spacing w:after="120" w:line="288" w:lineRule="auto"/>
        <w:jc w:val="both"/>
        <w:rPr>
          <w:rFonts w:ascii="Times New Roman" w:hAnsi="Times New Roman"/>
          <w:sz w:val="24"/>
          <w:szCs w:val="24"/>
        </w:rPr>
      </w:pPr>
    </w:p>
    <w:p w14:paraId="72BE5966" w14:textId="77777777" w:rsidR="008B57BB" w:rsidRPr="0004369C" w:rsidRDefault="008B57BB" w:rsidP="00100AB3">
      <w:pPr>
        <w:spacing w:after="120" w:line="288" w:lineRule="auto"/>
        <w:jc w:val="both"/>
        <w:rPr>
          <w:rFonts w:ascii="Times New Roman" w:hAnsi="Times New Roman"/>
          <w:sz w:val="24"/>
          <w:szCs w:val="24"/>
        </w:rPr>
      </w:pPr>
    </w:p>
    <w:p w14:paraId="0B789CB0" w14:textId="77777777" w:rsidR="008B57BB" w:rsidRPr="0004369C" w:rsidRDefault="008B57BB" w:rsidP="00100AB3">
      <w:pPr>
        <w:spacing w:after="120" w:line="288" w:lineRule="auto"/>
        <w:jc w:val="both"/>
        <w:rPr>
          <w:rFonts w:ascii="Times New Roman" w:hAnsi="Times New Roman"/>
          <w:sz w:val="24"/>
          <w:szCs w:val="24"/>
        </w:rPr>
      </w:pPr>
    </w:p>
    <w:p w14:paraId="2D1FBE84" w14:textId="77777777" w:rsidR="008B57BB" w:rsidRPr="0004369C" w:rsidRDefault="008B57BB" w:rsidP="00100AB3">
      <w:pPr>
        <w:spacing w:after="120" w:line="288" w:lineRule="auto"/>
        <w:jc w:val="both"/>
        <w:rPr>
          <w:rFonts w:ascii="Times New Roman" w:hAnsi="Times New Roman"/>
          <w:sz w:val="24"/>
          <w:szCs w:val="24"/>
        </w:rPr>
      </w:pPr>
    </w:p>
    <w:p w14:paraId="35DC98BC" w14:textId="77777777" w:rsidR="007929BD" w:rsidRPr="0004369C" w:rsidRDefault="007929BD" w:rsidP="00100AB3">
      <w:pPr>
        <w:spacing w:after="120" w:line="288" w:lineRule="auto"/>
        <w:jc w:val="both"/>
        <w:rPr>
          <w:rFonts w:ascii="Times New Roman" w:hAnsi="Times New Roman"/>
          <w:sz w:val="24"/>
          <w:szCs w:val="24"/>
        </w:rPr>
      </w:pPr>
    </w:p>
    <w:p w14:paraId="6ADC2269" w14:textId="77777777" w:rsidR="007929BD" w:rsidRPr="0004369C" w:rsidRDefault="007929BD" w:rsidP="00100AB3">
      <w:pPr>
        <w:spacing w:after="120" w:line="288" w:lineRule="auto"/>
        <w:jc w:val="both"/>
        <w:rPr>
          <w:rFonts w:ascii="Times New Roman" w:hAnsi="Times New Roman"/>
          <w:sz w:val="24"/>
          <w:szCs w:val="24"/>
        </w:rPr>
      </w:pPr>
    </w:p>
    <w:p w14:paraId="1A21063D" w14:textId="77777777" w:rsidR="007929BD" w:rsidRPr="0004369C" w:rsidRDefault="007929BD" w:rsidP="00100AB3">
      <w:pPr>
        <w:spacing w:after="120" w:line="288" w:lineRule="auto"/>
        <w:jc w:val="both"/>
        <w:rPr>
          <w:rFonts w:ascii="Times New Roman" w:hAnsi="Times New Roman"/>
          <w:sz w:val="24"/>
          <w:szCs w:val="24"/>
        </w:rPr>
      </w:pPr>
    </w:p>
    <w:p w14:paraId="7FF921CE" w14:textId="77777777" w:rsidR="00EB4594" w:rsidRPr="0004369C" w:rsidRDefault="00EB4594" w:rsidP="00100AB3">
      <w:pPr>
        <w:spacing w:after="120" w:line="288" w:lineRule="auto"/>
        <w:jc w:val="both"/>
        <w:rPr>
          <w:rFonts w:ascii="Times New Roman" w:hAnsi="Times New Roman"/>
          <w:sz w:val="24"/>
          <w:szCs w:val="24"/>
        </w:rPr>
      </w:pPr>
    </w:p>
    <w:p w14:paraId="1392DF43" w14:textId="77777777" w:rsidR="008B57BB" w:rsidRPr="0004369C" w:rsidRDefault="008B57BB" w:rsidP="00100AB3">
      <w:pPr>
        <w:spacing w:after="120" w:line="288" w:lineRule="auto"/>
        <w:jc w:val="both"/>
        <w:rPr>
          <w:rFonts w:ascii="Times New Roman" w:hAnsi="Times New Roman"/>
          <w:sz w:val="24"/>
          <w:szCs w:val="24"/>
        </w:rPr>
      </w:pPr>
    </w:p>
    <w:p w14:paraId="048BD7E6" w14:textId="77777777" w:rsidR="00CA3DC2" w:rsidRPr="0004369C" w:rsidRDefault="00CA3DC2" w:rsidP="006E0B87">
      <w:pPr>
        <w:pStyle w:val="Heading1"/>
        <w:spacing w:before="0" w:after="120" w:line="288" w:lineRule="auto"/>
        <w:jc w:val="center"/>
        <w:rPr>
          <w:rFonts w:ascii="Times New Roman" w:hAnsi="Times New Roman"/>
          <w:color w:val="auto"/>
          <w:sz w:val="36"/>
          <w:szCs w:val="36"/>
        </w:rPr>
      </w:pPr>
      <w:bookmarkStart w:id="102" w:name="_Toc444248112"/>
      <w:bookmarkStart w:id="103" w:name="_Toc445201965"/>
      <w:bookmarkStart w:id="104" w:name="_Toc446603070"/>
      <w:bookmarkStart w:id="105" w:name="_Toc465409502"/>
      <w:bookmarkStart w:id="106" w:name="_Toc465760113"/>
      <w:r w:rsidRPr="0004369C">
        <w:rPr>
          <w:rFonts w:ascii="Times New Roman" w:hAnsi="Times New Roman"/>
          <w:color w:val="auto"/>
          <w:sz w:val="36"/>
          <w:szCs w:val="36"/>
        </w:rPr>
        <w:lastRenderedPageBreak/>
        <w:t>PHỤ LỤC 03</w:t>
      </w:r>
      <w:bookmarkEnd w:id="102"/>
      <w:bookmarkEnd w:id="103"/>
      <w:bookmarkEnd w:id="104"/>
      <w:bookmarkEnd w:id="105"/>
      <w:bookmarkEnd w:id="106"/>
    </w:p>
    <w:p w14:paraId="03E63BC5" w14:textId="77777777" w:rsidR="00CA3DC2" w:rsidRPr="0004369C" w:rsidRDefault="00CA3DC2" w:rsidP="006E0B87">
      <w:pPr>
        <w:pStyle w:val="Heading1"/>
        <w:spacing w:before="0" w:after="120" w:line="288" w:lineRule="auto"/>
        <w:jc w:val="center"/>
        <w:rPr>
          <w:rFonts w:ascii="Times New Roman" w:hAnsi="Times New Roman"/>
          <w:color w:val="auto"/>
        </w:rPr>
      </w:pPr>
      <w:bookmarkStart w:id="107" w:name="_Toc262483896"/>
      <w:bookmarkStart w:id="108" w:name="_Toc364164438"/>
      <w:bookmarkStart w:id="109" w:name="_Toc393357726"/>
      <w:bookmarkStart w:id="110" w:name="_Toc440444365"/>
      <w:bookmarkStart w:id="111" w:name="_Toc444247985"/>
      <w:bookmarkStart w:id="112" w:name="_Toc444248113"/>
      <w:bookmarkStart w:id="113" w:name="_Toc445201966"/>
      <w:bookmarkStart w:id="114" w:name="_Toc446603071"/>
      <w:bookmarkStart w:id="115" w:name="_Toc465409503"/>
      <w:bookmarkStart w:id="116" w:name="_Toc465760114"/>
      <w:r w:rsidRPr="0004369C">
        <w:rPr>
          <w:rFonts w:ascii="Times New Roman" w:hAnsi="Times New Roman"/>
          <w:color w:val="auto"/>
        </w:rPr>
        <w:t>TIẾN ĐỘ XÂY DỰNG</w:t>
      </w:r>
      <w:bookmarkEnd w:id="107"/>
      <w:r w:rsidRPr="0004369C">
        <w:rPr>
          <w:rFonts w:ascii="Times New Roman" w:hAnsi="Times New Roman"/>
          <w:color w:val="auto"/>
        </w:rPr>
        <w:t xml:space="preserve"> VÀ BÀN GIAO CĂN HỘ</w:t>
      </w:r>
      <w:bookmarkEnd w:id="108"/>
      <w:bookmarkEnd w:id="109"/>
      <w:bookmarkEnd w:id="110"/>
      <w:bookmarkEnd w:id="111"/>
      <w:bookmarkEnd w:id="112"/>
      <w:bookmarkEnd w:id="113"/>
      <w:bookmarkEnd w:id="114"/>
      <w:bookmarkEnd w:id="115"/>
      <w:bookmarkEnd w:id="116"/>
      <w:r w:rsidR="006575FB" w:rsidRPr="0004369C">
        <w:rPr>
          <w:rFonts w:ascii="Times New Roman" w:hAnsi="Times New Roman"/>
          <w:color w:val="auto"/>
        </w:rPr>
        <w:t xml:space="preserve"> </w:t>
      </w:r>
    </w:p>
    <w:p w14:paraId="328FA44C" w14:textId="77777777" w:rsidR="00762628" w:rsidRPr="0004369C" w:rsidRDefault="00762628" w:rsidP="00762628">
      <w:pPr>
        <w:keepNext/>
        <w:spacing w:after="120" w:line="288" w:lineRule="auto"/>
        <w:jc w:val="center"/>
        <w:outlineLvl w:val="0"/>
        <w:rPr>
          <w:rFonts w:ascii="Times New Roman" w:eastAsia="Times New Roman" w:hAnsi="Times New Roman"/>
          <w:b/>
          <w:bCs/>
          <w:kern w:val="32"/>
          <w:sz w:val="28"/>
          <w:szCs w:val="28"/>
          <w:lang w:val="fr-FR"/>
        </w:rPr>
      </w:pPr>
      <w:r w:rsidRPr="0004369C">
        <w:rPr>
          <w:rFonts w:ascii="Times New Roman" w:eastAsia="Times New Roman" w:hAnsi="Times New Roman"/>
          <w:b/>
          <w:bCs/>
          <w:kern w:val="32"/>
          <w:sz w:val="28"/>
          <w:szCs w:val="28"/>
          <w:lang w:val="fr-FR"/>
        </w:rPr>
        <w:t>(T</w:t>
      </w:r>
      <w:r w:rsidR="00634812" w:rsidRPr="0004369C">
        <w:rPr>
          <w:rFonts w:ascii="Times New Roman" w:eastAsia="Times New Roman" w:hAnsi="Times New Roman"/>
          <w:b/>
          <w:bCs/>
          <w:kern w:val="32"/>
          <w:sz w:val="28"/>
          <w:szCs w:val="28"/>
          <w:lang w:val="fr-FR"/>
        </w:rPr>
        <w:t>òa nhà</w:t>
      </w:r>
      <w:r w:rsidR="00A31E19" w:rsidRPr="0004369C">
        <w:rPr>
          <w:rFonts w:ascii="Times New Roman" w:eastAsia="Times New Roman" w:hAnsi="Times New Roman"/>
          <w:b/>
          <w:bCs/>
          <w:kern w:val="32"/>
          <w:sz w:val="28"/>
          <w:szCs w:val="28"/>
          <w:lang w:val="fr-FR"/>
        </w:rPr>
        <w:t>:</w:t>
      </w:r>
      <w:r w:rsidRPr="0004369C">
        <w:rPr>
          <w:rFonts w:ascii="Times New Roman" w:eastAsia="Times New Roman" w:hAnsi="Times New Roman"/>
          <w:b/>
          <w:bCs/>
          <w:kern w:val="32"/>
          <w:sz w:val="28"/>
          <w:szCs w:val="28"/>
          <w:lang w:val="fr-FR"/>
        </w:rPr>
        <w:t xml:space="preserve"> </w:t>
      </w:r>
      <w:r w:rsidR="007929BD" w:rsidRPr="0004369C">
        <w:rPr>
          <w:rFonts w:ascii="Times New Roman" w:eastAsia="Times New Roman" w:hAnsi="Times New Roman"/>
          <w:b/>
          <w:bCs/>
          <w:kern w:val="32"/>
          <w:sz w:val="28"/>
          <w:szCs w:val="28"/>
          <w:lang w:val="fr-FR"/>
        </w:rPr>
        <w:t>…</w:t>
      </w:r>
      <w:r w:rsidRPr="0004369C">
        <w:rPr>
          <w:rFonts w:ascii="Times New Roman" w:eastAsia="Times New Roman" w:hAnsi="Times New Roman"/>
          <w:b/>
          <w:bCs/>
          <w:kern w:val="32"/>
          <w:sz w:val="28"/>
          <w:szCs w:val="28"/>
          <w:lang w:val="fr-FR"/>
        </w:rPr>
        <w:t>)</w:t>
      </w:r>
    </w:p>
    <w:p w14:paraId="4B9EC622" w14:textId="77777777" w:rsidR="00762628" w:rsidRPr="0004369C" w:rsidRDefault="00762628" w:rsidP="00510F6E">
      <w:pPr>
        <w:numPr>
          <w:ilvl w:val="0"/>
          <w:numId w:val="28"/>
        </w:numPr>
        <w:spacing w:after="120" w:line="288" w:lineRule="auto"/>
        <w:rPr>
          <w:rFonts w:ascii="Times New Roman" w:eastAsia="Times New Roman" w:hAnsi="Times New Roman"/>
          <w:b/>
          <w:sz w:val="24"/>
          <w:szCs w:val="24"/>
          <w:lang w:val="fr-FR"/>
        </w:rPr>
      </w:pPr>
      <w:r w:rsidRPr="0004369C">
        <w:rPr>
          <w:rFonts w:ascii="Times New Roman" w:eastAsia="Times New Roman" w:hAnsi="Times New Roman"/>
          <w:sz w:val="24"/>
          <w:szCs w:val="24"/>
          <w:lang w:val="fr-FR"/>
        </w:rPr>
        <w:t>Thời hạn bàn giao căn hộ (Ngày bàn giao dự kiến)</w:t>
      </w:r>
      <w:proofErr w:type="gramStart"/>
      <w:r w:rsidRPr="0004369C">
        <w:rPr>
          <w:rFonts w:ascii="Times New Roman" w:eastAsia="Times New Roman" w:hAnsi="Times New Roman"/>
          <w:sz w:val="24"/>
          <w:szCs w:val="24"/>
          <w:lang w:val="fr-FR"/>
        </w:rPr>
        <w:t xml:space="preserve">:  </w:t>
      </w:r>
      <w:r w:rsidR="002351A5" w:rsidRPr="0004369C">
        <w:rPr>
          <w:rFonts w:ascii="Times New Roman" w:eastAsia="Times New Roman" w:hAnsi="Times New Roman"/>
          <w:b/>
          <w:sz w:val="24"/>
          <w:szCs w:val="24"/>
          <w:lang w:val="fr-FR"/>
        </w:rPr>
        <w:t>tháng</w:t>
      </w:r>
      <w:proofErr w:type="gramEnd"/>
      <w:r w:rsidR="002351A5" w:rsidRPr="0004369C">
        <w:rPr>
          <w:rFonts w:ascii="Times New Roman" w:eastAsia="Times New Roman" w:hAnsi="Times New Roman"/>
          <w:b/>
          <w:sz w:val="24"/>
          <w:szCs w:val="24"/>
          <w:lang w:val="fr-FR"/>
        </w:rPr>
        <w:t xml:space="preserve"> </w:t>
      </w:r>
      <w:r w:rsidR="007929BD" w:rsidRPr="0004369C">
        <w:rPr>
          <w:rFonts w:ascii="Times New Roman" w:eastAsia="Times New Roman" w:hAnsi="Times New Roman"/>
          <w:b/>
          <w:sz w:val="24"/>
          <w:szCs w:val="24"/>
          <w:lang w:val="fr-FR"/>
        </w:rPr>
        <w:t>…</w:t>
      </w:r>
    </w:p>
    <w:p w14:paraId="2523EDFB" w14:textId="77777777" w:rsidR="00762628" w:rsidRPr="0004369C" w:rsidRDefault="00762628" w:rsidP="00510F6E">
      <w:pPr>
        <w:numPr>
          <w:ilvl w:val="0"/>
          <w:numId w:val="28"/>
        </w:numPr>
        <w:spacing w:after="120" w:line="288" w:lineRule="auto"/>
        <w:rPr>
          <w:rFonts w:ascii="Times New Roman" w:eastAsia="Times New Roman" w:hAnsi="Times New Roman"/>
          <w:sz w:val="24"/>
          <w:szCs w:val="24"/>
          <w:lang w:val="fr-FR"/>
        </w:rPr>
      </w:pPr>
      <w:r w:rsidRPr="0004369C">
        <w:rPr>
          <w:rFonts w:ascii="Times New Roman" w:eastAsia="Times New Roman" w:hAnsi="Times New Roman"/>
          <w:sz w:val="24"/>
          <w:szCs w:val="24"/>
          <w:lang w:val="fr-FR"/>
        </w:rPr>
        <w:t>Tiến độ xây dựng cơ bản (dự kiến)</w:t>
      </w:r>
      <w:r w:rsidR="00533C8D">
        <w:rPr>
          <w:rStyle w:val="FootnoteReference"/>
          <w:rFonts w:ascii="Times New Roman" w:eastAsia="Times New Roman" w:hAnsi="Times New Roman"/>
          <w:sz w:val="24"/>
          <w:szCs w:val="24"/>
          <w:lang w:val="fr-FR"/>
        </w:rPr>
        <w:footnoteReference w:id="40"/>
      </w:r>
      <w:r w:rsidRPr="0004369C">
        <w:rPr>
          <w:rFonts w:ascii="Times New Roman" w:eastAsia="Times New Roman" w:hAnsi="Times New Roman"/>
          <w:sz w:val="24"/>
          <w:szCs w:val="24"/>
          <w:lang w:val="fr-FR"/>
        </w:rPr>
        <w:t xml:space="preserve">: </w:t>
      </w:r>
    </w:p>
    <w:p w14:paraId="6E6D71AD" w14:textId="77777777" w:rsidR="00762628" w:rsidRPr="0004369C" w:rsidRDefault="00762628" w:rsidP="00762628">
      <w:pPr>
        <w:numPr>
          <w:ilvl w:val="0"/>
          <w:numId w:val="26"/>
        </w:numPr>
        <w:spacing w:after="120" w:line="360" w:lineRule="auto"/>
        <w:contextualSpacing/>
        <w:jc w:val="both"/>
        <w:rPr>
          <w:rFonts w:ascii="Times New Roman" w:hAnsi="Times New Roman"/>
          <w:sz w:val="20"/>
          <w:lang w:val="fr-FR"/>
        </w:rPr>
      </w:pPr>
      <w:r w:rsidRPr="0004369C">
        <w:rPr>
          <w:rFonts w:ascii="Times New Roman" w:hAnsi="Times New Roman"/>
          <w:sz w:val="24"/>
          <w:szCs w:val="24"/>
          <w:lang w:val="fr-FR"/>
        </w:rPr>
        <w:t xml:space="preserve">Tháng </w:t>
      </w:r>
      <w:r w:rsidR="007929BD" w:rsidRPr="0004369C">
        <w:rPr>
          <w:rFonts w:ascii="Times New Roman" w:hAnsi="Times New Roman"/>
          <w:sz w:val="24"/>
          <w:szCs w:val="24"/>
          <w:lang w:val="fr-FR"/>
        </w:rPr>
        <w:t>…</w:t>
      </w:r>
      <w:r w:rsidRPr="0004369C">
        <w:rPr>
          <w:rFonts w:ascii="Times New Roman" w:hAnsi="Times New Roman"/>
          <w:sz w:val="24"/>
          <w:szCs w:val="24"/>
          <w:lang w:val="fr-FR"/>
        </w:rPr>
        <w:t>: hoàn thành phần móng cọc;</w:t>
      </w:r>
    </w:p>
    <w:p w14:paraId="77AEDC3A" w14:textId="77777777" w:rsidR="00762628" w:rsidRPr="0004369C" w:rsidRDefault="00762628" w:rsidP="00762628">
      <w:pPr>
        <w:numPr>
          <w:ilvl w:val="0"/>
          <w:numId w:val="26"/>
        </w:numPr>
        <w:spacing w:after="120" w:line="360" w:lineRule="auto"/>
        <w:contextualSpacing/>
        <w:jc w:val="both"/>
        <w:rPr>
          <w:rFonts w:ascii="Times New Roman" w:hAnsi="Times New Roman"/>
          <w:sz w:val="20"/>
        </w:rPr>
      </w:pPr>
      <w:r w:rsidRPr="0004369C">
        <w:rPr>
          <w:rFonts w:ascii="Times New Roman" w:hAnsi="Times New Roman"/>
          <w:sz w:val="24"/>
          <w:szCs w:val="24"/>
        </w:rPr>
        <w:t xml:space="preserve">Tháng </w:t>
      </w:r>
      <w:r w:rsidR="007929BD" w:rsidRPr="0004369C">
        <w:rPr>
          <w:rFonts w:ascii="Times New Roman" w:hAnsi="Times New Roman"/>
          <w:sz w:val="24"/>
          <w:szCs w:val="24"/>
        </w:rPr>
        <w:t>…</w:t>
      </w:r>
      <w:r w:rsidRPr="0004369C">
        <w:rPr>
          <w:rFonts w:ascii="Times New Roman" w:hAnsi="Times New Roman"/>
          <w:sz w:val="24"/>
          <w:szCs w:val="24"/>
        </w:rPr>
        <w:t xml:space="preserve">: </w:t>
      </w:r>
      <w:r w:rsidR="002013D4" w:rsidRPr="0004369C">
        <w:rPr>
          <w:rFonts w:ascii="Times New Roman" w:hAnsi="Times New Roman"/>
          <w:sz w:val="24"/>
          <w:szCs w:val="24"/>
        </w:rPr>
        <w:t xml:space="preserve">hoàn thành </w:t>
      </w:r>
      <w:r w:rsidR="00533C8D">
        <w:rPr>
          <w:rFonts w:ascii="Times New Roman" w:hAnsi="Times New Roman"/>
          <w:sz w:val="24"/>
          <w:szCs w:val="24"/>
        </w:rPr>
        <w:t>…</w:t>
      </w:r>
      <w:r w:rsidRPr="0004369C">
        <w:rPr>
          <w:rFonts w:ascii="Times New Roman" w:hAnsi="Times New Roman"/>
          <w:sz w:val="24"/>
          <w:szCs w:val="24"/>
        </w:rPr>
        <w:t>;</w:t>
      </w:r>
    </w:p>
    <w:p w14:paraId="0A4389F2" w14:textId="77777777" w:rsidR="00762628" w:rsidRPr="00533C8D" w:rsidRDefault="00762628" w:rsidP="00762628">
      <w:pPr>
        <w:numPr>
          <w:ilvl w:val="0"/>
          <w:numId w:val="26"/>
        </w:numPr>
        <w:spacing w:after="120" w:line="360" w:lineRule="auto"/>
        <w:contextualSpacing/>
        <w:jc w:val="both"/>
        <w:rPr>
          <w:rFonts w:ascii="Times New Roman" w:hAnsi="Times New Roman"/>
          <w:sz w:val="20"/>
        </w:rPr>
      </w:pPr>
      <w:r w:rsidRPr="0004369C">
        <w:rPr>
          <w:rFonts w:ascii="Times New Roman" w:hAnsi="Times New Roman"/>
          <w:sz w:val="24"/>
          <w:szCs w:val="24"/>
        </w:rPr>
        <w:t xml:space="preserve">Tháng </w:t>
      </w:r>
      <w:r w:rsidR="007929BD" w:rsidRPr="0004369C">
        <w:rPr>
          <w:rFonts w:ascii="Times New Roman" w:hAnsi="Times New Roman"/>
          <w:sz w:val="24"/>
          <w:szCs w:val="24"/>
        </w:rPr>
        <w:t>…</w:t>
      </w:r>
      <w:r w:rsidRPr="0004369C">
        <w:rPr>
          <w:rFonts w:ascii="Times New Roman" w:hAnsi="Times New Roman"/>
          <w:sz w:val="24"/>
          <w:szCs w:val="24"/>
        </w:rPr>
        <w:t xml:space="preserve">: </w:t>
      </w:r>
      <w:r w:rsidR="002013D4" w:rsidRPr="0004369C">
        <w:rPr>
          <w:rFonts w:ascii="Times New Roman" w:hAnsi="Times New Roman"/>
          <w:sz w:val="24"/>
          <w:szCs w:val="24"/>
        </w:rPr>
        <w:t>hoàn t</w:t>
      </w:r>
      <w:r w:rsidR="00533C8D">
        <w:rPr>
          <w:rFonts w:ascii="Times New Roman" w:hAnsi="Times New Roman"/>
          <w:sz w:val="24"/>
          <w:szCs w:val="24"/>
        </w:rPr>
        <w:t>hành…..;</w:t>
      </w:r>
    </w:p>
    <w:p w14:paraId="5C0FB98B" w14:textId="77777777" w:rsidR="00533C8D" w:rsidRPr="0004369C" w:rsidRDefault="00533C8D" w:rsidP="00762628">
      <w:pPr>
        <w:numPr>
          <w:ilvl w:val="0"/>
          <w:numId w:val="26"/>
        </w:numPr>
        <w:spacing w:after="120" w:line="360" w:lineRule="auto"/>
        <w:contextualSpacing/>
        <w:jc w:val="both"/>
        <w:rPr>
          <w:rFonts w:ascii="Times New Roman" w:hAnsi="Times New Roman"/>
          <w:sz w:val="20"/>
        </w:rPr>
      </w:pPr>
      <w:r>
        <w:rPr>
          <w:rFonts w:ascii="Times New Roman" w:hAnsi="Times New Roman"/>
          <w:sz w:val="24"/>
          <w:szCs w:val="24"/>
        </w:rPr>
        <w:t>….</w:t>
      </w:r>
    </w:p>
    <w:p w14:paraId="624DDEEA" w14:textId="77777777" w:rsidR="00CA3DC2" w:rsidRPr="0004369C" w:rsidRDefault="00CA3DC2" w:rsidP="00510F6E">
      <w:pPr>
        <w:numPr>
          <w:ilvl w:val="0"/>
          <w:numId w:val="28"/>
        </w:numPr>
        <w:spacing w:after="120" w:line="288" w:lineRule="auto"/>
        <w:rPr>
          <w:rFonts w:ascii="Times New Roman" w:eastAsia="Times New Roman" w:hAnsi="Times New Roman"/>
          <w:sz w:val="24"/>
          <w:szCs w:val="24"/>
        </w:rPr>
      </w:pPr>
      <w:r w:rsidRPr="0004369C">
        <w:rPr>
          <w:rFonts w:ascii="Times New Roman" w:eastAsia="Times New Roman" w:hAnsi="Times New Roman"/>
          <w:sz w:val="24"/>
          <w:szCs w:val="24"/>
        </w:rPr>
        <w:t>Các bên thống nhất:</w:t>
      </w:r>
    </w:p>
    <w:p w14:paraId="606D938B" w14:textId="77777777" w:rsidR="003C1584" w:rsidRPr="002F3E3B" w:rsidRDefault="003C1584" w:rsidP="002F3E3B">
      <w:pPr>
        <w:autoSpaceDE w:val="0"/>
        <w:autoSpaceDN w:val="0"/>
        <w:adjustRightInd w:val="0"/>
        <w:spacing w:after="0"/>
        <w:ind w:left="720" w:right="-20"/>
        <w:jc w:val="both"/>
        <w:rPr>
          <w:rFonts w:ascii="Times New Roman" w:eastAsia="Times New Roman" w:hAnsi="Times New Roman"/>
          <w:spacing w:val="6"/>
          <w:sz w:val="24"/>
          <w:szCs w:val="24"/>
        </w:rPr>
      </w:pPr>
      <w:r w:rsidRPr="002F3E3B">
        <w:rPr>
          <w:rFonts w:ascii="Times New Roman" w:eastAsia="Times New Roman" w:hAnsi="Times New Roman"/>
          <w:sz w:val="24"/>
          <w:szCs w:val="24"/>
        </w:rPr>
        <w:t xml:space="preserve">Thời gian bàn giao Căn hộ có thể sớm hơn hoặc muộn hơn nhưng không quá </w:t>
      </w:r>
      <w:r w:rsidR="00885795" w:rsidRPr="002F3E3B">
        <w:rPr>
          <w:rFonts w:ascii="Times New Roman" w:eastAsia="Times New Roman" w:hAnsi="Times New Roman"/>
          <w:sz w:val="24"/>
          <w:szCs w:val="24"/>
        </w:rPr>
        <w:t>...</w:t>
      </w:r>
      <w:r w:rsidR="00885795">
        <w:rPr>
          <w:rStyle w:val="FootnoteReference"/>
          <w:rFonts w:ascii="Times New Roman" w:eastAsia="Times New Roman" w:hAnsi="Times New Roman"/>
          <w:sz w:val="24"/>
          <w:szCs w:val="24"/>
        </w:rPr>
        <w:footnoteReference w:id="41"/>
      </w:r>
      <w:r w:rsidRPr="002F3E3B">
        <w:rPr>
          <w:rFonts w:ascii="Times New Roman" w:eastAsia="Times New Roman" w:hAnsi="Times New Roman"/>
          <w:sz w:val="24"/>
          <w:szCs w:val="24"/>
        </w:rPr>
        <w:t xml:space="preserve"> n</w:t>
      </w:r>
      <w:r w:rsidR="00171275" w:rsidRPr="002F3E3B">
        <w:rPr>
          <w:rFonts w:ascii="Times New Roman" w:eastAsia="Times New Roman" w:hAnsi="Times New Roman"/>
          <w:sz w:val="24"/>
          <w:szCs w:val="24"/>
        </w:rPr>
        <w:t>gày so với Ngày bàn giao dự kiến</w:t>
      </w:r>
      <w:r w:rsidRPr="002F3E3B">
        <w:rPr>
          <w:rFonts w:ascii="Times New Roman" w:eastAsia="Times New Roman" w:hAnsi="Times New Roman"/>
          <w:sz w:val="24"/>
          <w:szCs w:val="24"/>
        </w:rPr>
        <w:t xml:space="preserve"> quy định tại </w:t>
      </w:r>
      <w:r w:rsidR="00302451" w:rsidRPr="002F3E3B">
        <w:rPr>
          <w:rFonts w:ascii="Times New Roman" w:eastAsia="Times New Roman" w:hAnsi="Times New Roman"/>
          <w:sz w:val="24"/>
          <w:szCs w:val="24"/>
        </w:rPr>
        <w:t>Điều</w:t>
      </w:r>
      <w:r w:rsidRPr="002F3E3B">
        <w:rPr>
          <w:rFonts w:ascii="Times New Roman" w:eastAsia="Times New Roman" w:hAnsi="Times New Roman"/>
          <w:sz w:val="24"/>
          <w:szCs w:val="24"/>
        </w:rPr>
        <w:t xml:space="preserve"> 1 Phụ lục 03 Hợp đồng này.</w:t>
      </w:r>
    </w:p>
    <w:p w14:paraId="66C221D9" w14:textId="77777777" w:rsidR="00CA3DC2" w:rsidRPr="0004369C" w:rsidRDefault="00CA3DC2" w:rsidP="00100AB3">
      <w:pPr>
        <w:spacing w:after="120" w:line="288" w:lineRule="auto"/>
        <w:ind w:left="786"/>
        <w:contextualSpacing/>
        <w:jc w:val="both"/>
        <w:rPr>
          <w:rFonts w:ascii="Times New Roman" w:hAnsi="Times New Roman"/>
          <w:b/>
          <w:sz w:val="24"/>
          <w:szCs w:val="24"/>
        </w:rPr>
      </w:pPr>
      <w:r w:rsidRPr="0004369C">
        <w:rPr>
          <w:rFonts w:ascii="Times New Roman" w:hAnsi="Times New Roman"/>
          <w:b/>
          <w:sz w:val="24"/>
          <w:szCs w:val="24"/>
        </w:rPr>
        <w:t xml:space="preserve"> </w:t>
      </w:r>
    </w:p>
    <w:tbl>
      <w:tblPr>
        <w:tblW w:w="0" w:type="auto"/>
        <w:tblInd w:w="108" w:type="dxa"/>
        <w:tblLook w:val="04A0" w:firstRow="1" w:lastRow="0" w:firstColumn="1" w:lastColumn="0" w:noHBand="0" w:noVBand="1"/>
      </w:tblPr>
      <w:tblGrid>
        <w:gridCol w:w="4540"/>
        <w:gridCol w:w="4812"/>
      </w:tblGrid>
      <w:tr w:rsidR="00FB0C59" w:rsidRPr="0004369C" w14:paraId="3D4D2824" w14:textId="77777777" w:rsidTr="004627F0">
        <w:tc>
          <w:tcPr>
            <w:tcW w:w="4678" w:type="dxa"/>
          </w:tcPr>
          <w:p w14:paraId="40996051" w14:textId="77777777" w:rsidR="00CA3DC2" w:rsidRPr="0004369C" w:rsidRDefault="00CA3DC2" w:rsidP="00F0517A">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BÁN</w:t>
            </w:r>
          </w:p>
        </w:tc>
        <w:tc>
          <w:tcPr>
            <w:tcW w:w="4958" w:type="dxa"/>
          </w:tcPr>
          <w:p w14:paraId="5710DF23"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r w:rsidRPr="0004369C">
              <w:rPr>
                <w:rFonts w:ascii="Times New Roman" w:eastAsia="Times New Roman" w:hAnsi="Times New Roman"/>
                <w:b/>
                <w:sz w:val="24"/>
                <w:szCs w:val="24"/>
                <w:lang w:val="fr-FR"/>
              </w:rPr>
              <w:t>BÊN MUA</w:t>
            </w:r>
          </w:p>
        </w:tc>
      </w:tr>
      <w:tr w:rsidR="00FB0C59" w:rsidRPr="0004369C" w14:paraId="740DBD22" w14:textId="77777777" w:rsidTr="004627F0">
        <w:tc>
          <w:tcPr>
            <w:tcW w:w="4678" w:type="dxa"/>
          </w:tcPr>
          <w:p w14:paraId="5409D288" w14:textId="77777777" w:rsidR="00CA3DC2" w:rsidRPr="0004369C" w:rsidRDefault="00CA3DC2" w:rsidP="00F0517A">
            <w:pPr>
              <w:tabs>
                <w:tab w:val="num" w:pos="1440"/>
              </w:tabs>
              <w:spacing w:after="120" w:line="288" w:lineRule="auto"/>
              <w:jc w:val="center"/>
              <w:rPr>
                <w:rFonts w:ascii="Times New Roman" w:eastAsia="Times New Roman" w:hAnsi="Times New Roman"/>
                <w:b/>
                <w:sz w:val="24"/>
                <w:szCs w:val="24"/>
                <w:lang w:val="fr-FR"/>
              </w:rPr>
            </w:pPr>
          </w:p>
        </w:tc>
        <w:tc>
          <w:tcPr>
            <w:tcW w:w="4958" w:type="dxa"/>
          </w:tcPr>
          <w:p w14:paraId="17DE830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4E54577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14AB459F"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099AA7C0"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p w14:paraId="0D223311" w14:textId="77777777" w:rsidR="00CA3DC2" w:rsidRPr="0004369C" w:rsidRDefault="00CA3DC2" w:rsidP="00100AB3">
            <w:pPr>
              <w:tabs>
                <w:tab w:val="num" w:pos="1440"/>
              </w:tabs>
              <w:spacing w:after="120" w:line="288" w:lineRule="auto"/>
              <w:jc w:val="center"/>
              <w:rPr>
                <w:rFonts w:ascii="Times New Roman" w:eastAsia="Times New Roman" w:hAnsi="Times New Roman"/>
                <w:b/>
                <w:sz w:val="24"/>
                <w:szCs w:val="24"/>
                <w:lang w:val="fr-FR"/>
              </w:rPr>
            </w:pPr>
          </w:p>
        </w:tc>
      </w:tr>
    </w:tbl>
    <w:p w14:paraId="4E1DB6C3" w14:textId="77777777" w:rsidR="00CA3DC2" w:rsidRPr="0004369C" w:rsidRDefault="00CA3DC2" w:rsidP="00F0517A">
      <w:pPr>
        <w:spacing w:after="120" w:line="288" w:lineRule="auto"/>
        <w:jc w:val="both"/>
        <w:rPr>
          <w:rFonts w:ascii="Times New Roman" w:hAnsi="Times New Roman"/>
          <w:sz w:val="24"/>
          <w:szCs w:val="24"/>
        </w:rPr>
      </w:pPr>
    </w:p>
    <w:p w14:paraId="64F948F4" w14:textId="77777777" w:rsidR="006E0B87" w:rsidRPr="0004369C" w:rsidRDefault="006E0B87" w:rsidP="006E0B87">
      <w:pPr>
        <w:pStyle w:val="Heading1"/>
        <w:spacing w:before="0" w:after="120" w:line="288" w:lineRule="auto"/>
        <w:rPr>
          <w:rFonts w:ascii="Times New Roman" w:eastAsia="BatangChe" w:hAnsi="Times New Roman"/>
          <w:color w:val="auto"/>
        </w:rPr>
      </w:pPr>
      <w:bookmarkStart w:id="117" w:name="_Toc446603072"/>
      <w:bookmarkStart w:id="118" w:name="_Toc465409504"/>
      <w:bookmarkStart w:id="119" w:name="_Toc465760115"/>
    </w:p>
    <w:p w14:paraId="4A70AAFB" w14:textId="77777777" w:rsidR="00F81367" w:rsidRPr="0004369C" w:rsidRDefault="00F81367" w:rsidP="00F81367">
      <w:pPr>
        <w:rPr>
          <w:rFonts w:ascii="Times New Roman" w:hAnsi="Times New Roman"/>
        </w:rPr>
      </w:pPr>
    </w:p>
    <w:p w14:paraId="5F5C4010" w14:textId="77777777" w:rsidR="007929BD" w:rsidRPr="0004369C" w:rsidRDefault="007929BD" w:rsidP="00F81367">
      <w:pPr>
        <w:rPr>
          <w:rFonts w:ascii="Times New Roman" w:hAnsi="Times New Roman"/>
        </w:rPr>
      </w:pPr>
    </w:p>
    <w:p w14:paraId="7112A0B1" w14:textId="77777777" w:rsidR="00061C83" w:rsidRPr="0004369C" w:rsidRDefault="00061C83" w:rsidP="00F81367">
      <w:pPr>
        <w:rPr>
          <w:rFonts w:ascii="Times New Roman" w:hAnsi="Times New Roman"/>
        </w:rPr>
      </w:pPr>
    </w:p>
    <w:p w14:paraId="72ABA24E" w14:textId="77777777" w:rsidR="006B402F" w:rsidRPr="0004369C" w:rsidRDefault="006B402F" w:rsidP="00F81367">
      <w:pPr>
        <w:rPr>
          <w:rFonts w:ascii="Times New Roman" w:hAnsi="Times New Roman"/>
        </w:rPr>
      </w:pPr>
    </w:p>
    <w:p w14:paraId="3D7E7BDA" w14:textId="77777777" w:rsidR="006B402F" w:rsidRPr="0004369C" w:rsidRDefault="006B402F" w:rsidP="00F81367">
      <w:pPr>
        <w:rPr>
          <w:rFonts w:ascii="Times New Roman" w:hAnsi="Times New Roman"/>
        </w:rPr>
      </w:pPr>
    </w:p>
    <w:p w14:paraId="38623B3A" w14:textId="77777777" w:rsidR="006B402F" w:rsidRPr="0004369C" w:rsidRDefault="006B402F" w:rsidP="00F81367">
      <w:pPr>
        <w:rPr>
          <w:rFonts w:ascii="Times New Roman" w:hAnsi="Times New Roman"/>
        </w:rPr>
      </w:pPr>
    </w:p>
    <w:p w14:paraId="2B870287" w14:textId="77777777" w:rsidR="006B402F" w:rsidRPr="0004369C" w:rsidRDefault="006B402F" w:rsidP="00F81367">
      <w:pPr>
        <w:rPr>
          <w:rFonts w:ascii="Times New Roman" w:hAnsi="Times New Roman"/>
        </w:rPr>
      </w:pPr>
    </w:p>
    <w:p w14:paraId="7578C271" w14:textId="77777777" w:rsidR="00061C83" w:rsidRPr="0004369C" w:rsidRDefault="00061C83" w:rsidP="00061C83">
      <w:pPr>
        <w:keepNext/>
        <w:keepLines/>
        <w:spacing w:after="120"/>
        <w:jc w:val="center"/>
        <w:outlineLvl w:val="0"/>
        <w:rPr>
          <w:rFonts w:ascii="Times New Roman" w:eastAsia="BatangChe" w:hAnsi="Times New Roman"/>
          <w:b/>
          <w:bCs/>
          <w:sz w:val="36"/>
          <w:szCs w:val="36"/>
        </w:rPr>
      </w:pPr>
      <w:r w:rsidRPr="0004369C">
        <w:rPr>
          <w:rFonts w:ascii="Times New Roman" w:eastAsia="BatangChe" w:hAnsi="Times New Roman"/>
          <w:b/>
          <w:bCs/>
          <w:sz w:val="36"/>
          <w:szCs w:val="36"/>
        </w:rPr>
        <w:lastRenderedPageBreak/>
        <w:t>PHỤ LỤC 04</w:t>
      </w:r>
    </w:p>
    <w:p w14:paraId="34C85B3E" w14:textId="77777777" w:rsidR="00061C83" w:rsidRPr="0004369C" w:rsidRDefault="00061C83" w:rsidP="00061C83">
      <w:pPr>
        <w:keepNext/>
        <w:keepLines/>
        <w:spacing w:after="120"/>
        <w:jc w:val="center"/>
        <w:outlineLvl w:val="0"/>
        <w:rPr>
          <w:rFonts w:ascii="Times New Roman" w:eastAsia="BatangChe" w:hAnsi="Times New Roman"/>
          <w:b/>
          <w:bCs/>
          <w:sz w:val="28"/>
          <w:szCs w:val="28"/>
        </w:rPr>
      </w:pPr>
      <w:bookmarkStart w:id="120" w:name="_Toc446603073"/>
      <w:bookmarkStart w:id="121" w:name="_Toc465409505"/>
      <w:bookmarkStart w:id="122" w:name="_Toc465760116"/>
      <w:r w:rsidRPr="0004369C">
        <w:rPr>
          <w:rFonts w:ascii="Times New Roman" w:eastAsia="BatangChe" w:hAnsi="Times New Roman"/>
          <w:b/>
          <w:bCs/>
          <w:sz w:val="28"/>
          <w:szCs w:val="28"/>
        </w:rPr>
        <w:t>NỘI QUY QUẢN LÝ SỬ DỤNG NHÀ CHUNG CƯ</w:t>
      </w:r>
      <w:bookmarkEnd w:id="120"/>
      <w:bookmarkEnd w:id="121"/>
      <w:bookmarkEnd w:id="122"/>
    </w:p>
    <w:p w14:paraId="05612C79" w14:textId="77777777" w:rsidR="00061C83" w:rsidRPr="0004369C" w:rsidRDefault="00061C83" w:rsidP="00061C83">
      <w:pPr>
        <w:spacing w:after="120"/>
        <w:jc w:val="both"/>
        <w:rPr>
          <w:rFonts w:ascii="Times New Roman" w:eastAsia="Times New Roman" w:hAnsi="Times New Roman"/>
          <w:b/>
          <w:bCs/>
          <w:sz w:val="24"/>
          <w:szCs w:val="24"/>
        </w:rPr>
      </w:pPr>
      <w:r w:rsidRPr="0004369C">
        <w:rPr>
          <w:rFonts w:ascii="Times New Roman" w:eastAsia="Times New Roman" w:hAnsi="Times New Roman"/>
          <w:b/>
          <w:bCs/>
          <w:sz w:val="24"/>
          <w:szCs w:val="24"/>
        </w:rPr>
        <w:t>PHẦN A: QUY ĐỊNH VỀ SỬ DỤNG NHÀ CHUNG CƯ</w:t>
      </w:r>
    </w:p>
    <w:p w14:paraId="7BF3D45A" w14:textId="77777777" w:rsidR="00061C83" w:rsidRPr="0004369C"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b/>
          <w:bCs/>
          <w:sz w:val="24"/>
          <w:szCs w:val="24"/>
          <w:lang w:val="vi-VN"/>
        </w:rPr>
        <w:t>Điều 1. Quy định đối với chủ sở hữu, người sử dụng, người tạm trú và khách ra vào nhà chung cư</w:t>
      </w:r>
    </w:p>
    <w:p w14:paraId="54267BF4" w14:textId="77777777" w:rsidR="00061C83" w:rsidRPr="0004369C"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rPr>
        <w:t xml:space="preserve">1. </w:t>
      </w:r>
      <w:r w:rsidRPr="0004369C">
        <w:rPr>
          <w:rFonts w:ascii="Times New Roman" w:eastAsia="Times New Roman" w:hAnsi="Times New Roman"/>
          <w:sz w:val="24"/>
          <w:szCs w:val="24"/>
          <w:lang w:val="vi-VN"/>
        </w:rPr>
        <w:t>Chủ sở hữu nhà chung cư phải chấp hành nghiêm chỉnh Quy chế quản lý, sử dụng nhà chung cư do Bộ Xây dựng ban hành</w:t>
      </w:r>
      <w:r w:rsidRPr="0004369C">
        <w:rPr>
          <w:rFonts w:ascii="Times New Roman" w:eastAsia="Times New Roman" w:hAnsi="Times New Roman"/>
          <w:sz w:val="24"/>
          <w:szCs w:val="24"/>
        </w:rPr>
        <w:t xml:space="preserve"> kèm theo Thông tư số 02/2016/TT-BXD ngày 15 tháng 02 năm 2016</w:t>
      </w:r>
      <w:r w:rsidR="00D4181F">
        <w:rPr>
          <w:rStyle w:val="FootnoteReference"/>
          <w:rFonts w:ascii="Times New Roman" w:eastAsia="Times New Roman" w:hAnsi="Times New Roman"/>
          <w:sz w:val="24"/>
          <w:szCs w:val="24"/>
        </w:rPr>
        <w:footnoteReference w:id="42"/>
      </w:r>
      <w:r w:rsidRPr="0004369C">
        <w:rPr>
          <w:rFonts w:ascii="Times New Roman" w:eastAsia="Times New Roman" w:hAnsi="Times New Roman"/>
          <w:iCs/>
          <w:sz w:val="24"/>
          <w:szCs w:val="24"/>
        </w:rPr>
        <w:t xml:space="preserve"> </w:t>
      </w:r>
      <w:r w:rsidR="002A5A55" w:rsidRPr="0004369C">
        <w:rPr>
          <w:rFonts w:ascii="Times New Roman" w:eastAsia="Times New Roman" w:hAnsi="Times New Roman"/>
          <w:iCs/>
          <w:sz w:val="24"/>
          <w:szCs w:val="24"/>
        </w:rPr>
        <w:t>và</w:t>
      </w:r>
      <w:r w:rsidRPr="0004369C">
        <w:rPr>
          <w:rFonts w:ascii="Times New Roman" w:eastAsia="Times New Roman" w:hAnsi="Times New Roman"/>
          <w:iCs/>
          <w:sz w:val="24"/>
          <w:szCs w:val="24"/>
        </w:rPr>
        <w:t xml:space="preserve"> các văn bản sửa đổi/ bổ sung</w:t>
      </w:r>
      <w:r w:rsidRPr="0004369C">
        <w:rPr>
          <w:rFonts w:ascii="Times New Roman" w:eastAsia="Times New Roman" w:hAnsi="Times New Roman"/>
          <w:sz w:val="24"/>
          <w:szCs w:val="24"/>
          <w:lang w:val="vi-VN"/>
        </w:rPr>
        <w:t xml:space="preserve"> và Bản nội quy này.</w:t>
      </w:r>
    </w:p>
    <w:p w14:paraId="636E11D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 xml:space="preserve">2. </w:t>
      </w:r>
      <w:r w:rsidRPr="0004369C">
        <w:rPr>
          <w:rFonts w:ascii="Times New Roman" w:eastAsia="Times New Roman" w:hAnsi="Times New Roman"/>
          <w:sz w:val="24"/>
          <w:szCs w:val="24"/>
          <w:lang w:val="vi-VN"/>
        </w:rPr>
        <w:t xml:space="preserve">Khách ra vào nhà </w:t>
      </w:r>
      <w:proofErr w:type="gramStart"/>
      <w:r w:rsidRPr="0004369C">
        <w:rPr>
          <w:rFonts w:ascii="Times New Roman" w:eastAsia="Times New Roman" w:hAnsi="Times New Roman"/>
          <w:sz w:val="24"/>
          <w:szCs w:val="24"/>
          <w:lang w:val="vi-VN"/>
        </w:rPr>
        <w:t>chung</w:t>
      </w:r>
      <w:proofErr w:type="gramEnd"/>
      <w:r w:rsidRPr="0004369C">
        <w:rPr>
          <w:rFonts w:ascii="Times New Roman" w:eastAsia="Times New Roman" w:hAnsi="Times New Roman"/>
          <w:sz w:val="24"/>
          <w:szCs w:val="24"/>
          <w:lang w:val="vi-VN"/>
        </w:rPr>
        <w:t xml:space="preserve">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0AF228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Người đến tạm trú tại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phải đăng ký danh sách người tạm trú với quầy lễ tân; đăng ký tạm trú tại cơ quan công an cấp phường</w:t>
      </w:r>
      <w:r w:rsidR="00913D0D" w:rsidRPr="0004369C">
        <w:rPr>
          <w:rFonts w:ascii="Times New Roman" w:eastAsia="Times New Roman" w:hAnsi="Times New Roman"/>
          <w:sz w:val="24"/>
          <w:szCs w:val="24"/>
        </w:rPr>
        <w:t>, xã</w:t>
      </w:r>
      <w:r w:rsidRPr="0004369C">
        <w:rPr>
          <w:rFonts w:ascii="Times New Roman" w:eastAsia="Times New Roman" w:hAnsi="Times New Roman"/>
          <w:sz w:val="24"/>
          <w:szCs w:val="24"/>
          <w:lang w:val="vi-VN"/>
        </w:rPr>
        <w:t xml:space="preserve"> sở tại</w:t>
      </w:r>
      <w:r w:rsidR="00913D0D" w:rsidRPr="0004369C">
        <w:rPr>
          <w:rFonts w:ascii="Times New Roman" w:eastAsia="Times New Roman" w:hAnsi="Times New Roman"/>
          <w:sz w:val="24"/>
          <w:szCs w:val="24"/>
        </w:rPr>
        <w:t xml:space="preserve"> theo quy định</w:t>
      </w:r>
      <w:r w:rsidRPr="0004369C">
        <w:rPr>
          <w:rFonts w:ascii="Times New Roman" w:eastAsia="Times New Roman" w:hAnsi="Times New Roman"/>
          <w:sz w:val="24"/>
          <w:szCs w:val="24"/>
          <w:lang w:val="vi-VN"/>
        </w:rPr>
        <w:t>.</w:t>
      </w:r>
    </w:p>
    <w:p w14:paraId="29CD2C9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Người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người tạm trú phải chịu trách nhiệm trước pháp luật về các hành vi vi phạm Quy chế quản lý, sử dụng nhà chung cư kèm theo Thông tư số 02/2016/TT-BXD ngày 15 tháng 02 năm 2016</w:t>
      </w:r>
      <w:r w:rsidRPr="0004369C">
        <w:rPr>
          <w:rFonts w:ascii="Times New Roman" w:eastAsia="Times New Roman" w:hAnsi="Times New Roman"/>
          <w:iCs/>
          <w:sz w:val="24"/>
          <w:szCs w:val="24"/>
          <w:lang w:val="vi-VN"/>
        </w:rPr>
        <w:t xml:space="preserve"> </w:t>
      </w:r>
      <w:r w:rsidR="00BA2037"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xml:space="preserve"> và Bản Nội quy này.</w:t>
      </w:r>
    </w:p>
    <w:p w14:paraId="3F34DE52"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Điều 2. Các hành vi bị nghiêm cấm trong việc sử dụng nhà chung cư</w:t>
      </w:r>
    </w:p>
    <w:p w14:paraId="6A41C97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14:paraId="78DB376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Phóng uế, xả rác</w:t>
      </w:r>
      <w:r w:rsidR="00451177" w:rsidRPr="0004369C">
        <w:rPr>
          <w:rFonts w:ascii="Times New Roman" w:eastAsia="Times New Roman" w:hAnsi="Times New Roman"/>
          <w:sz w:val="24"/>
          <w:szCs w:val="24"/>
        </w:rPr>
        <w:t xml:space="preserve"> sinh hoạt và rác xây dựng</w:t>
      </w:r>
      <w:r w:rsidRPr="0004369C">
        <w:rPr>
          <w:rFonts w:ascii="Times New Roman" w:eastAsia="Times New Roman" w:hAnsi="Times New Roman"/>
          <w:sz w:val="24"/>
          <w:szCs w:val="24"/>
          <w:lang w:val="vi-VN"/>
        </w:rPr>
        <w:t xml:space="preserve"> hoặc các loại chất thải, chất độc hại không đúng nơi quy định, gây ô nhiễm môi trường nhà chung cư.</w:t>
      </w:r>
    </w:p>
    <w:p w14:paraId="0CE9E582" w14:textId="77777777" w:rsidR="00061C83" w:rsidRPr="0004369C" w:rsidRDefault="00061C83" w:rsidP="00061C83">
      <w:pPr>
        <w:spacing w:after="120"/>
        <w:ind w:firstLine="720"/>
        <w:jc w:val="both"/>
        <w:rPr>
          <w:rFonts w:ascii="Times New Roman" w:eastAsia="Times New Roman" w:hAnsi="Times New Roman"/>
          <w:spacing w:val="6"/>
          <w:sz w:val="24"/>
          <w:szCs w:val="24"/>
          <w:lang w:val="vi-VN"/>
        </w:rPr>
      </w:pPr>
      <w:r w:rsidRPr="0004369C">
        <w:rPr>
          <w:rFonts w:ascii="Times New Roman" w:eastAsia="Times New Roman" w:hAnsi="Times New Roman"/>
          <w:sz w:val="24"/>
          <w:szCs w:val="24"/>
          <w:lang w:val="vi-VN"/>
        </w:rPr>
        <w:t xml:space="preserve">3. </w:t>
      </w:r>
      <w:r w:rsidRPr="0004369C">
        <w:rPr>
          <w:rFonts w:ascii="Times New Roman" w:eastAsia="Times New Roman" w:hAnsi="Times New Roman"/>
          <w:spacing w:val="6"/>
          <w:sz w:val="24"/>
          <w:szCs w:val="24"/>
          <w:lang w:val="vi-VN"/>
        </w:rPr>
        <w:t xml:space="preserve">Ném bất cứ vật gì ra bên ngoài hoặc xuống dưới từ cửa sổ, ban công của </w:t>
      </w:r>
      <w:r w:rsidR="00396A1E" w:rsidRPr="0004369C">
        <w:rPr>
          <w:rFonts w:ascii="Times New Roman" w:eastAsia="Times New Roman" w:hAnsi="Times New Roman"/>
          <w:spacing w:val="6"/>
          <w:sz w:val="24"/>
          <w:szCs w:val="24"/>
          <w:lang w:val="vi-VN"/>
        </w:rPr>
        <w:t>Căn hộ</w:t>
      </w:r>
      <w:r w:rsidRPr="0004369C">
        <w:rPr>
          <w:rFonts w:ascii="Times New Roman" w:eastAsia="Times New Roman" w:hAnsi="Times New Roman"/>
          <w:spacing w:val="6"/>
          <w:sz w:val="24"/>
          <w:szCs w:val="24"/>
          <w:lang w:val="vi-VN"/>
        </w:rPr>
        <w:t>.</w:t>
      </w:r>
    </w:p>
    <w:p w14:paraId="0416536B" w14:textId="77777777" w:rsidR="000D164F" w:rsidRPr="0004369C" w:rsidRDefault="00061C83" w:rsidP="00061C83">
      <w:pPr>
        <w:spacing w:after="120"/>
        <w:ind w:firstLine="720"/>
        <w:jc w:val="both"/>
        <w:rPr>
          <w:rFonts w:ascii="Times New Roman" w:eastAsia="Times New Roman" w:hAnsi="Times New Roman"/>
          <w:spacing w:val="6"/>
          <w:sz w:val="24"/>
          <w:szCs w:val="24"/>
          <w:lang w:val="vi-VN"/>
        </w:rPr>
      </w:pPr>
      <w:r w:rsidRPr="0004369C">
        <w:rPr>
          <w:rFonts w:ascii="Times New Roman" w:eastAsia="Times New Roman" w:hAnsi="Times New Roman"/>
          <w:sz w:val="24"/>
          <w:szCs w:val="24"/>
          <w:lang w:val="vi-VN"/>
        </w:rPr>
        <w:t xml:space="preserve">4. </w:t>
      </w:r>
      <w:r w:rsidR="00C55CC2" w:rsidRPr="0004369C">
        <w:rPr>
          <w:rFonts w:ascii="Times New Roman" w:eastAsia="Times New Roman" w:hAnsi="Times New Roman"/>
          <w:spacing w:val="6"/>
          <w:sz w:val="24"/>
          <w:szCs w:val="24"/>
          <w:lang w:val="vi-VN"/>
        </w:rPr>
        <w:t xml:space="preserve">Để giầy dép, vật dụng cá nhân, chậu cây, vật dụng khác…. ngoài hành lang </w:t>
      </w:r>
      <w:r w:rsidR="00396A1E" w:rsidRPr="0004369C">
        <w:rPr>
          <w:rFonts w:ascii="Times New Roman" w:eastAsia="Times New Roman" w:hAnsi="Times New Roman"/>
          <w:spacing w:val="6"/>
          <w:sz w:val="24"/>
          <w:szCs w:val="24"/>
        </w:rPr>
        <w:t>Căn hộ</w:t>
      </w:r>
      <w:r w:rsidR="00C55CC2" w:rsidRPr="0004369C">
        <w:rPr>
          <w:rFonts w:ascii="Times New Roman" w:eastAsia="Times New Roman" w:hAnsi="Times New Roman"/>
          <w:spacing w:val="6"/>
          <w:sz w:val="24"/>
          <w:szCs w:val="24"/>
        </w:rPr>
        <w:t>.</w:t>
      </w:r>
    </w:p>
    <w:p w14:paraId="678AE345"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 xml:space="preserve">5. </w:t>
      </w:r>
      <w:r w:rsidR="00061C83" w:rsidRPr="0004369C">
        <w:rPr>
          <w:rFonts w:ascii="Times New Roman" w:eastAsia="Times New Roman" w:hAnsi="Times New Roman"/>
          <w:sz w:val="24"/>
          <w:szCs w:val="24"/>
          <w:lang w:val="vi-VN"/>
        </w:rPr>
        <w:t xml:space="preserve">Chăn, thả, nuôi gia súc, gia cầm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 (Nếu nuôi vật cảnh thì phải đảm bảo đúng quy định của pháp luật).</w:t>
      </w:r>
    </w:p>
    <w:p w14:paraId="563DBF22"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6</w:t>
      </w:r>
      <w:r w:rsidR="00061C83" w:rsidRPr="0004369C">
        <w:rPr>
          <w:rFonts w:ascii="Times New Roman" w:eastAsia="Times New Roman" w:hAnsi="Times New Roman"/>
          <w:sz w:val="24"/>
          <w:szCs w:val="24"/>
          <w:lang w:val="vi-VN"/>
        </w:rPr>
        <w:t xml:space="preserve">. Đốt vàng mã, đốt lửa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 trừ địa điểm được đốt vàng mã theo quy định tại nhà chung cư.</w:t>
      </w:r>
    </w:p>
    <w:p w14:paraId="19DA58DD"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7</w:t>
      </w:r>
      <w:r w:rsidR="00061C83" w:rsidRPr="0004369C">
        <w:rPr>
          <w:rFonts w:ascii="Times New Roman" w:eastAsia="Times New Roman" w:hAnsi="Times New Roman"/>
          <w:sz w:val="24"/>
          <w:szCs w:val="24"/>
          <w:lang w:val="vi-VN"/>
        </w:rPr>
        <w:t xml:space="preserve">. Phơi, để quần áo và bất cứ vật dụng nào trên </w:t>
      </w:r>
      <w:proofErr w:type="gramStart"/>
      <w:r w:rsidR="00061C83" w:rsidRPr="0004369C">
        <w:rPr>
          <w:rFonts w:ascii="Times New Roman" w:eastAsia="Times New Roman" w:hAnsi="Times New Roman"/>
          <w:sz w:val="24"/>
          <w:szCs w:val="24"/>
          <w:lang w:val="vi-VN"/>
        </w:rPr>
        <w:t>lan</w:t>
      </w:r>
      <w:proofErr w:type="gramEnd"/>
      <w:r w:rsidR="00061C83" w:rsidRPr="0004369C">
        <w:rPr>
          <w:rFonts w:ascii="Times New Roman" w:eastAsia="Times New Roman" w:hAnsi="Times New Roman"/>
          <w:sz w:val="24"/>
          <w:szCs w:val="24"/>
          <w:lang w:val="vi-VN"/>
        </w:rPr>
        <w:t xml:space="preserve"> can hoặc tại phần không gian từ lan can trở lên hoặc vắt ngang cửa sổ của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w:t>
      </w:r>
    </w:p>
    <w:p w14:paraId="688FE422"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8</w:t>
      </w:r>
      <w:r w:rsidR="00061C83" w:rsidRPr="0004369C">
        <w:rPr>
          <w:rFonts w:ascii="Times New Roman" w:eastAsia="Times New Roman" w:hAnsi="Times New Roman"/>
          <w:sz w:val="24"/>
          <w:szCs w:val="24"/>
          <w:lang w:val="vi-VN"/>
        </w:rPr>
        <w:t xml:space="preserve">. Đánh bạc, hoạt động mại dâm trong nhà </w:t>
      </w:r>
      <w:proofErr w:type="gramStart"/>
      <w:r w:rsidR="00061C83" w:rsidRPr="0004369C">
        <w:rPr>
          <w:rFonts w:ascii="Times New Roman" w:eastAsia="Times New Roman" w:hAnsi="Times New Roman"/>
          <w:sz w:val="24"/>
          <w:szCs w:val="24"/>
          <w:lang w:val="vi-VN"/>
        </w:rPr>
        <w:t>chung</w:t>
      </w:r>
      <w:proofErr w:type="gramEnd"/>
      <w:r w:rsidR="00061C83" w:rsidRPr="0004369C">
        <w:rPr>
          <w:rFonts w:ascii="Times New Roman" w:eastAsia="Times New Roman" w:hAnsi="Times New Roman"/>
          <w:sz w:val="24"/>
          <w:szCs w:val="24"/>
          <w:lang w:val="vi-VN"/>
        </w:rPr>
        <w:t xml:space="preserve"> cư.</w:t>
      </w:r>
    </w:p>
    <w:p w14:paraId="732FE1FC"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lastRenderedPageBreak/>
        <w:t>9</w:t>
      </w:r>
      <w:r w:rsidR="00061C83" w:rsidRPr="0004369C">
        <w:rPr>
          <w:rFonts w:ascii="Times New Roman" w:eastAsia="Times New Roman" w:hAnsi="Times New Roman"/>
          <w:sz w:val="24"/>
          <w:szCs w:val="24"/>
          <w:lang w:val="vi-VN"/>
        </w:rPr>
        <w:t>. 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0EFD877F" w14:textId="77777777" w:rsidR="00061C83" w:rsidRPr="0004369C" w:rsidRDefault="000D164F"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rPr>
        <w:t>10</w:t>
      </w:r>
      <w:r w:rsidR="00061C83" w:rsidRPr="0004369C">
        <w:rPr>
          <w:rFonts w:ascii="Times New Roman" w:eastAsia="Times New Roman" w:hAnsi="Times New Roman"/>
          <w:sz w:val="24"/>
          <w:szCs w:val="24"/>
          <w:lang w:val="vi-VN"/>
        </w:rPr>
        <w:t xml:space="preserve">. Mua, bán, tàng trữ, sử dụng trái phép chất ma túy hoặc bất kỳ vũ khí, đạn dược, thuốc súng, dầu hỏa, chất nổ, chất dễ cháy khác hoặc các hàng hóa, vật dụng bị cấm và nguy hiểm khác tại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và các khu vực khác trong nhà chung cư.</w:t>
      </w:r>
    </w:p>
    <w:p w14:paraId="2F43CBD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1</w:t>
      </w:r>
      <w:r w:rsidRPr="0004369C">
        <w:rPr>
          <w:rFonts w:ascii="Times New Roman" w:eastAsia="Times New Roman" w:hAnsi="Times New Roman"/>
          <w:sz w:val="24"/>
          <w:szCs w:val="24"/>
          <w:lang w:val="vi-VN"/>
        </w:rPr>
        <w:t>. Tự ý chuyển đổi công năng, mục đích sử dụng phần diện tích, các thiết bị thuộc sở hữu chung, sử dụng chung của nhà chung cư</w:t>
      </w:r>
      <w:r w:rsidR="00E67C27">
        <w:rPr>
          <w:rFonts w:ascii="Times New Roman" w:eastAsia="Times New Roman" w:hAnsi="Times New Roman"/>
          <w:sz w:val="24"/>
          <w:szCs w:val="24"/>
        </w:rPr>
        <w:t>;</w:t>
      </w:r>
      <w:r w:rsidR="00E67C27" w:rsidRPr="00E67C27">
        <w:rPr>
          <w:rFonts w:ascii="Times New Roman" w:eastAsia="Times New Roman" w:hAnsi="Times New Roman"/>
          <w:sz w:val="24"/>
          <w:szCs w:val="24"/>
        </w:rPr>
        <w:t xml:space="preserve">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04369C">
        <w:rPr>
          <w:rFonts w:ascii="Times New Roman" w:eastAsia="Times New Roman" w:hAnsi="Times New Roman"/>
          <w:sz w:val="24"/>
          <w:szCs w:val="24"/>
          <w:lang w:val="vi-VN"/>
        </w:rPr>
        <w:t>.</w:t>
      </w:r>
    </w:p>
    <w:p w14:paraId="56F07DA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2</w:t>
      </w:r>
      <w:r w:rsidRPr="0004369C">
        <w:rPr>
          <w:rFonts w:ascii="Times New Roman" w:eastAsia="Times New Roman" w:hAnsi="Times New Roman"/>
          <w:sz w:val="24"/>
          <w:szCs w:val="24"/>
          <w:lang w:val="vi-VN"/>
        </w:rPr>
        <w:t xml:space="preserve">. 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63115B7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3</w:t>
      </w:r>
      <w:r w:rsidRPr="0004369C">
        <w:rPr>
          <w:rFonts w:ascii="Times New Roman" w:eastAsia="Times New Roman" w:hAnsi="Times New Roman"/>
          <w:sz w:val="24"/>
          <w:szCs w:val="24"/>
          <w:lang w:val="vi-VN"/>
        </w:rPr>
        <w:t>. Phân chia, chuyển đổi phần sở hữu chung hoặc phần sử dụng chung trái quy định;</w:t>
      </w:r>
    </w:p>
    <w:p w14:paraId="2BEFB2DD" w14:textId="77777777" w:rsidR="005066B5"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1</w:t>
      </w:r>
      <w:r w:rsidR="000D164F" w:rsidRPr="0004369C">
        <w:rPr>
          <w:rFonts w:ascii="Times New Roman" w:eastAsia="Times New Roman" w:hAnsi="Times New Roman"/>
          <w:sz w:val="24"/>
          <w:szCs w:val="24"/>
        </w:rPr>
        <w:t>4</w:t>
      </w:r>
      <w:r w:rsidRPr="0004369C">
        <w:rPr>
          <w:rFonts w:ascii="Times New Roman" w:eastAsia="Times New Roman" w:hAnsi="Times New Roman"/>
          <w:sz w:val="24"/>
          <w:szCs w:val="24"/>
          <w:lang w:val="vi-VN"/>
        </w:rPr>
        <w:t>. Sử dụng không đúng mục đích kinh phí quản lý vận hành và kinh phí bảo trì nhà chung cư (áp dụng đối với Chủ đầu tư, ban quản trị và doanh nghiệp vận hành nhà chung cư)</w:t>
      </w:r>
      <w:r w:rsidR="005066B5">
        <w:rPr>
          <w:rFonts w:ascii="Times New Roman" w:eastAsia="Times New Roman" w:hAnsi="Times New Roman"/>
          <w:sz w:val="24"/>
          <w:szCs w:val="24"/>
        </w:rPr>
        <w:t>;</w:t>
      </w:r>
    </w:p>
    <w:p w14:paraId="25AD83B5" w14:textId="77777777" w:rsidR="005066B5" w:rsidRPr="002263ED" w:rsidRDefault="005066B5" w:rsidP="00990D28">
      <w:pPr>
        <w:spacing w:after="120"/>
        <w:ind w:firstLine="720"/>
        <w:jc w:val="both"/>
        <w:rPr>
          <w:rFonts w:ascii="Times New Roman" w:hAnsi="Times New Roman"/>
          <w:sz w:val="24"/>
          <w:szCs w:val="24"/>
          <w:lang w:eastAsia="vi-VN"/>
        </w:rPr>
      </w:pPr>
      <w:r>
        <w:rPr>
          <w:rFonts w:ascii="Times New Roman" w:hAnsi="Times New Roman"/>
          <w:sz w:val="24"/>
          <w:szCs w:val="24"/>
          <w:lang w:eastAsia="vi-VN"/>
        </w:rPr>
        <w:t xml:space="preserve">15. </w:t>
      </w:r>
      <w:r w:rsidRPr="002263ED">
        <w:rPr>
          <w:rFonts w:ascii="Times New Roman" w:hAnsi="Times New Roman"/>
          <w:sz w:val="24"/>
          <w:szCs w:val="24"/>
          <w:lang w:eastAsia="vi-VN"/>
        </w:rPr>
        <w:t xml:space="preserve">Cấm kinh doanh </w:t>
      </w:r>
      <w:r w:rsidRPr="002263ED">
        <w:rPr>
          <w:rFonts w:ascii="Times New Roman" w:eastAsia="Times New Roman" w:hAnsi="Times New Roman"/>
          <w:sz w:val="24"/>
          <w:szCs w:val="24"/>
          <w:lang w:val="vi-VN"/>
        </w:rPr>
        <w:t>các</w:t>
      </w:r>
      <w:r w:rsidRPr="002263ED">
        <w:rPr>
          <w:rFonts w:ascii="Times New Roman" w:hAnsi="Times New Roman"/>
          <w:sz w:val="24"/>
          <w:szCs w:val="24"/>
          <w:lang w:eastAsia="vi-VN"/>
        </w:rPr>
        <w:t xml:space="preserve"> ngành nghề, hàng hóa sau đây trong phần diện tích dùng để kinh doanh của nhà </w:t>
      </w:r>
      <w:proofErr w:type="gramStart"/>
      <w:r w:rsidRPr="002263ED">
        <w:rPr>
          <w:rFonts w:ascii="Times New Roman" w:hAnsi="Times New Roman"/>
          <w:sz w:val="24"/>
          <w:szCs w:val="24"/>
          <w:lang w:eastAsia="vi-VN"/>
        </w:rPr>
        <w:t>chung</w:t>
      </w:r>
      <w:proofErr w:type="gramEnd"/>
      <w:r w:rsidRPr="002263ED">
        <w:rPr>
          <w:rFonts w:ascii="Times New Roman" w:hAnsi="Times New Roman"/>
          <w:sz w:val="24"/>
          <w:szCs w:val="24"/>
          <w:lang w:eastAsia="vi-VN"/>
        </w:rPr>
        <w:t xml:space="preserve"> cư:</w:t>
      </w:r>
    </w:p>
    <w:p w14:paraId="0CA26BCE" w14:textId="77777777" w:rsidR="005066B5" w:rsidRPr="002263ED" w:rsidRDefault="005066B5" w:rsidP="00D418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hAnsi="Times New Roman"/>
          <w:sz w:val="24"/>
          <w:szCs w:val="24"/>
          <w:lang w:eastAsia="vi-VN"/>
        </w:rPr>
      </w:pPr>
      <w:r w:rsidRPr="002263ED">
        <w:rPr>
          <w:rFonts w:ascii="Times New Roman" w:hAnsi="Times New Roman"/>
          <w:sz w:val="24"/>
          <w:szCs w:val="24"/>
          <w:lang w:eastAsia="vi-VN"/>
        </w:rPr>
        <w:t>Vật liệu gây cháy nổ và các ngành nghề gây nguy hiểm đến tính mạng, tài sản của người sử dụng nhà chung cư theo quy định của pháp luật phòng cháy, chữa cháy;</w:t>
      </w:r>
    </w:p>
    <w:p w14:paraId="4E0E8864" w14:textId="77777777" w:rsidR="005066B5" w:rsidRPr="002263ED" w:rsidRDefault="005066B5" w:rsidP="00D418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hAnsi="Times New Roman"/>
          <w:sz w:val="24"/>
          <w:szCs w:val="24"/>
          <w:lang w:eastAsia="vi-VN"/>
        </w:rPr>
      </w:pPr>
      <w:r w:rsidRPr="002263ED">
        <w:rPr>
          <w:rFonts w:ascii="Times New Roman" w:hAnsi="Times New Roman"/>
          <w:sz w:val="24"/>
          <w:szCs w:val="24"/>
          <w:lang w:eastAsia="vi-VN"/>
        </w:rPr>
        <w:t xml:space="preserve">Kinh doanh vũ trường; sửa chữa </w:t>
      </w:r>
      <w:proofErr w:type="gramStart"/>
      <w:r w:rsidRPr="002263ED">
        <w:rPr>
          <w:rFonts w:ascii="Times New Roman" w:hAnsi="Times New Roman"/>
          <w:sz w:val="24"/>
          <w:szCs w:val="24"/>
          <w:lang w:eastAsia="vi-VN"/>
        </w:rPr>
        <w:t>xe</w:t>
      </w:r>
      <w:proofErr w:type="gramEnd"/>
      <w:r w:rsidRPr="002263ED">
        <w:rPr>
          <w:rFonts w:ascii="Times New Roman" w:hAnsi="Times New Roman"/>
          <w:sz w:val="24"/>
          <w:szCs w:val="24"/>
          <w:lang w:eastAsia="vi-VN"/>
        </w:rPr>
        <w:t xml:space="preserve"> có động cơ; giết mổ gia súc; các hoạt động kinh doanh dịch vụ gây ô nhiễm khác theo quy định của pháp luật về bảo vệ môi trường.</w:t>
      </w:r>
    </w:p>
    <w:p w14:paraId="1E9333E8" w14:textId="77777777" w:rsidR="00791AE1" w:rsidRPr="00B2471F" w:rsidRDefault="005066B5" w:rsidP="00B2471F">
      <w:pPr>
        <w:pStyle w:val="ListParagraph"/>
        <w:widowControl w:val="0"/>
        <w:numPr>
          <w:ilvl w:val="1"/>
          <w:numId w:val="84"/>
        </w:numPr>
        <w:autoSpaceDE w:val="0"/>
        <w:autoSpaceDN w:val="0"/>
        <w:spacing w:before="120" w:after="0" w:line="240" w:lineRule="auto"/>
        <w:ind w:left="0" w:firstLine="993"/>
        <w:contextualSpacing w:val="0"/>
        <w:jc w:val="both"/>
        <w:rPr>
          <w:rFonts w:ascii="Times New Roman" w:eastAsia="Times New Roman" w:hAnsi="Times New Roman"/>
          <w:sz w:val="24"/>
          <w:szCs w:val="24"/>
        </w:rPr>
      </w:pPr>
      <w:r w:rsidRPr="002263ED">
        <w:rPr>
          <w:rFonts w:ascii="Times New Roman" w:hAnsi="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r>
        <w:rPr>
          <w:rFonts w:ascii="Times New Roman" w:hAnsi="Times New Roman"/>
          <w:sz w:val="24"/>
          <w:szCs w:val="24"/>
          <w:lang w:eastAsia="vi-VN"/>
        </w:rPr>
        <w:t>.</w:t>
      </w:r>
    </w:p>
    <w:p w14:paraId="103AFB04" w14:textId="77777777" w:rsidR="00791AE1" w:rsidRPr="00791AE1" w:rsidRDefault="00A833C4" w:rsidP="00791AE1">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w:t>
      </w:r>
      <w:r>
        <w:rPr>
          <w:rFonts w:ascii="Times New Roman" w:eastAsia="Times New Roman" w:hAnsi="Times New Roman"/>
          <w:sz w:val="24"/>
          <w:szCs w:val="24"/>
        </w:rPr>
        <w:t>6</w:t>
      </w:r>
      <w:r w:rsidR="00061C83" w:rsidRPr="0004369C">
        <w:rPr>
          <w:rFonts w:ascii="Times New Roman" w:eastAsia="Times New Roman" w:hAnsi="Times New Roman"/>
          <w:sz w:val="24"/>
          <w:szCs w:val="24"/>
          <w:lang w:val="vi-VN"/>
        </w:rPr>
        <w:t xml:space="preserve">. </w:t>
      </w:r>
      <w:r w:rsidR="00791AE1" w:rsidRPr="00791AE1">
        <w:rPr>
          <w:rFonts w:ascii="Times New Roman" w:eastAsia="Times New Roman" w:hAnsi="Times New Roman"/>
          <w:sz w:val="24"/>
          <w:szCs w:val="24"/>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1BC709D" w14:textId="77777777" w:rsidR="00791AE1" w:rsidRPr="00B2471F" w:rsidRDefault="00791AE1" w:rsidP="00791AE1">
      <w:pPr>
        <w:spacing w:after="120"/>
        <w:ind w:firstLine="720"/>
        <w:jc w:val="both"/>
        <w:rPr>
          <w:rFonts w:ascii="Times New Roman" w:eastAsia="Times New Roman" w:hAnsi="Times New Roman"/>
          <w:spacing w:val="-4"/>
          <w:sz w:val="24"/>
          <w:szCs w:val="24"/>
          <w:lang w:val="vi-VN"/>
        </w:rPr>
      </w:pPr>
      <w:r w:rsidRPr="00B2471F">
        <w:rPr>
          <w:rFonts w:ascii="Times New Roman" w:eastAsia="Times New Roman" w:hAnsi="Times New Roman"/>
          <w:spacing w:val="-4"/>
          <w:sz w:val="24"/>
          <w:szCs w:val="24"/>
        </w:rPr>
        <w:t>17</w:t>
      </w:r>
      <w:r w:rsidRPr="00B2471F">
        <w:rPr>
          <w:rFonts w:ascii="Times New Roman" w:eastAsia="Times New Roman" w:hAnsi="Times New Roman"/>
          <w:spacing w:val="-4"/>
          <w:sz w:val="24"/>
          <w:szCs w:val="24"/>
          <w:lang w:val="vi-VN"/>
        </w:rPr>
        <w:t>.</w:t>
      </w:r>
      <w:r w:rsidR="0082253A" w:rsidRPr="00B2471F">
        <w:rPr>
          <w:rFonts w:ascii="Times New Roman" w:eastAsia="Times New Roman" w:hAnsi="Times New Roman"/>
          <w:spacing w:val="-4"/>
          <w:sz w:val="24"/>
          <w:szCs w:val="24"/>
          <w:lang w:val="vi-VN"/>
        </w:rPr>
        <w:t xml:space="preserve"> </w:t>
      </w:r>
      <w:r w:rsidRPr="00B2471F">
        <w:rPr>
          <w:rFonts w:ascii="Times New Roman" w:eastAsia="Times New Roman" w:hAnsi="Times New Roman"/>
          <w:spacing w:val="-4"/>
          <w:sz w:val="24"/>
          <w:szCs w:val="24"/>
          <w:lang w:val="vi-VN"/>
        </w:rPr>
        <w:t xml:space="preserve">Sơn, trang trí mặt ngoài căn hộ, nhà </w:t>
      </w:r>
      <w:proofErr w:type="gramStart"/>
      <w:r w:rsidRPr="00B2471F">
        <w:rPr>
          <w:rFonts w:ascii="Times New Roman" w:eastAsia="Times New Roman" w:hAnsi="Times New Roman"/>
          <w:spacing w:val="-4"/>
          <w:sz w:val="24"/>
          <w:szCs w:val="24"/>
          <w:lang w:val="vi-VN"/>
        </w:rPr>
        <w:t>chung</w:t>
      </w:r>
      <w:proofErr w:type="gramEnd"/>
      <w:r w:rsidRPr="00B2471F">
        <w:rPr>
          <w:rFonts w:ascii="Times New Roman" w:eastAsia="Times New Roman" w:hAnsi="Times New Roman"/>
          <w:spacing w:val="-4"/>
          <w:sz w:val="24"/>
          <w:szCs w:val="24"/>
          <w:lang w:val="vi-VN"/>
        </w:rPr>
        <w:t xml:space="preserve"> cư không đúng quy định về thiết kế, kiến trúc.</w:t>
      </w:r>
    </w:p>
    <w:p w14:paraId="75391EA8" w14:textId="77777777" w:rsidR="00061C83" w:rsidRPr="0004369C" w:rsidRDefault="00791AE1" w:rsidP="00061C83">
      <w:pPr>
        <w:spacing w:after="120"/>
        <w:ind w:firstLine="720"/>
        <w:jc w:val="both"/>
        <w:rPr>
          <w:rFonts w:ascii="Times New Roman" w:eastAsia="Times New Roman" w:hAnsi="Times New Roman"/>
          <w:sz w:val="24"/>
          <w:szCs w:val="24"/>
          <w:lang w:val="vi-VN"/>
        </w:rPr>
      </w:pPr>
      <w:r>
        <w:rPr>
          <w:rFonts w:ascii="Times New Roman" w:eastAsia="Times New Roman" w:hAnsi="Times New Roman"/>
          <w:sz w:val="24"/>
          <w:szCs w:val="24"/>
        </w:rPr>
        <w:t xml:space="preserve">18. </w:t>
      </w:r>
      <w:r w:rsidR="00061C83" w:rsidRPr="0004369C">
        <w:rPr>
          <w:rFonts w:ascii="Times New Roman" w:eastAsia="Times New Roman" w:hAnsi="Times New Roman"/>
          <w:sz w:val="24"/>
          <w:szCs w:val="24"/>
          <w:lang w:val="vi-VN"/>
        </w:rPr>
        <w:t xml:space="preserve">Các hành </w:t>
      </w:r>
      <w:proofErr w:type="gramStart"/>
      <w:r w:rsidR="00061C83" w:rsidRPr="0004369C">
        <w:rPr>
          <w:rFonts w:ascii="Times New Roman" w:eastAsia="Times New Roman" w:hAnsi="Times New Roman"/>
          <w:sz w:val="24"/>
          <w:szCs w:val="24"/>
          <w:lang w:val="vi-VN"/>
        </w:rPr>
        <w:t>vi</w:t>
      </w:r>
      <w:proofErr w:type="gramEnd"/>
      <w:r w:rsidR="00061C83" w:rsidRPr="0004369C">
        <w:rPr>
          <w:rFonts w:ascii="Times New Roman" w:eastAsia="Times New Roman" w:hAnsi="Times New Roman"/>
          <w:sz w:val="24"/>
          <w:szCs w:val="24"/>
          <w:lang w:val="vi-VN"/>
        </w:rPr>
        <w:t xml:space="preserve"> bị nghiêm cấm khác theo quy định của pháp luật.</w:t>
      </w:r>
    </w:p>
    <w:p w14:paraId="2B5A1B4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3. Quy định về việc sử dụng phần sở hữu chung của nhà chung cư</w:t>
      </w:r>
    </w:p>
    <w:p w14:paraId="3AD448C8" w14:textId="77777777" w:rsidR="00061C83" w:rsidRPr="00B2471F" w:rsidRDefault="00061C83" w:rsidP="00061C83">
      <w:pPr>
        <w:spacing w:after="120"/>
        <w:ind w:firstLine="720"/>
        <w:jc w:val="both"/>
        <w:rPr>
          <w:rFonts w:ascii="Times New Roman" w:eastAsia="Times New Roman" w:hAnsi="Times New Roman"/>
          <w:spacing w:val="-4"/>
          <w:sz w:val="24"/>
          <w:szCs w:val="24"/>
          <w:lang w:val="vi-VN"/>
        </w:rPr>
      </w:pPr>
      <w:r w:rsidRPr="00B2471F">
        <w:rPr>
          <w:rFonts w:ascii="Times New Roman" w:eastAsia="Times New Roman" w:hAnsi="Times New Roman"/>
          <w:spacing w:val="-4"/>
          <w:sz w:val="24"/>
          <w:szCs w:val="24"/>
          <w:lang w:val="vi-VN"/>
        </w:rPr>
        <w:t>Chủ sở hữu, người sử dụng và khách ra, vào nhà chung cư phải tuân thủ các quy định sau đây:</w:t>
      </w:r>
    </w:p>
    <w:p w14:paraId="7CF8F50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75DCD53F"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Không được làm hư hỏng hoặc có hành vi vi phạm đến tài sản chung của nhà chung cư.</w:t>
      </w:r>
    </w:p>
    <w:p w14:paraId="33EDCBA5"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Không được chiếm dụng, sử dụng phần diện tích thuộc sở hữu chung, sử dụng chung vào mục đích riêng; không được để các vật dụng thuộc sở hữu riêng tại phần sở hữu chung.</w:t>
      </w:r>
    </w:p>
    <w:p w14:paraId="44AA593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Tuân thủ đầy đủ các quy định về việc dừng, đỗ xe tại nơi được dừng, đỗ xe theo quy định.</w:t>
      </w:r>
    </w:p>
    <w:p w14:paraId="562DC93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5. Sử dụng nhà sinh hoạt cộng đồng vào đúng mục đích, công năng theo quy định của pháp luật về nhà ở.</w:t>
      </w:r>
    </w:p>
    <w:p w14:paraId="358CC68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6. Tuân thủ đầy đủ các quy định về an toàn phòng cháy, chữa cháy của nhà chung cư.</w:t>
      </w:r>
    </w:p>
    <w:p w14:paraId="74A80AF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 xml:space="preserve">Điều 4. Quy định về việc sửa chữa các hư hỏng, thay đổi hoặc lắp đặt thêm trong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phần diện tích khác thuộc sở hữu riêng</w:t>
      </w:r>
    </w:p>
    <w:p w14:paraId="6DB8B5B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1. Trường hợp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621FF23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Trường hợp có hư hỏng các thiết bị thuộc phần sở hữu chung, sử dụng chung gắn liền với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FD392D"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7E9B0B0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537650"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w:t>
      </w:r>
    </w:p>
    <w:p w14:paraId="1D0210F6"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35180E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5. Trường hợp sửa chữa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chủ sở hữu, người sử dụng, người tạm trú phải tuân thủ nguyên tắc sau đây:</w:t>
      </w:r>
    </w:p>
    <w:p w14:paraId="18CB58CB" w14:textId="77777777" w:rsidR="00061C83" w:rsidRPr="0004369C" w:rsidRDefault="00061C83" w:rsidP="00061C83">
      <w:pPr>
        <w:tabs>
          <w:tab w:val="left" w:leader="dot" w:pos="9072"/>
        </w:tabs>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a. Các chủ sở hữu, người sử dụng, người tạm trú vào bất cứ thời điểm nào, trong bất cứ hoàn cảnh nào cam kết không thực hiện một trong những nội dung sau đây:</w:t>
      </w:r>
    </w:p>
    <w:p w14:paraId="4C1A17D2"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Lắp thêm cửa ra vào, đục khoét tường, sửa chữa hoặc xây thêm bất cứ tường hoặc các công trình xây dựng nào khác đối với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sở hữu chung cũng như công trình tiện ích và dịch vụ;</w:t>
      </w:r>
    </w:p>
    <w:p w14:paraId="2010B659"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3C302CC1"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Làm thay đổi, biến dạng hoặc hư hỏng cấu trúc, các công trình tiện ích và dịch vụ hoặc kết cấu bên trong hoặc bên ngoài của Tòa nhà,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Phần sở hữu chung, Công trình tiện ích và dịch vụ; </w:t>
      </w:r>
    </w:p>
    <w:p w14:paraId="1F31B956"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Thi công hoàn thiện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và/hoặc sơn lại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sở hữu khác với quy định của Tòa nhà, quảng cáo, viết, vẽ, sử dụng vật liệu hoặc màu sắc hay thực hiện bất cứ biến đổi nào mặt ngoài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khác với thiết kế ban đầu; </w:t>
      </w:r>
    </w:p>
    <w:p w14:paraId="519FEE2F" w14:textId="77777777" w:rsidR="00061C83" w:rsidRPr="0004369C" w:rsidRDefault="00061C83" w:rsidP="006D493D">
      <w:pPr>
        <w:numPr>
          <w:ilvl w:val="0"/>
          <w:numId w:val="52"/>
        </w:numPr>
        <w:tabs>
          <w:tab w:val="left" w:leader="dot" w:pos="9072"/>
        </w:tabs>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Tiến hành những thay đổi khác có thể vi phạm pháp luật hiện hành.</w:t>
      </w:r>
    </w:p>
    <w:p w14:paraId="7F816806" w14:textId="77777777" w:rsidR="00061C83" w:rsidRPr="0004369C" w:rsidRDefault="00061C83" w:rsidP="0013060E">
      <w:pPr>
        <w:tabs>
          <w:tab w:val="left" w:leader="dot" w:pos="9072"/>
        </w:tabs>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(đối với các sửa chữa lớn ảnh hưởng đến kết cấu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w:t>
      </w:r>
      <w:r w:rsidR="00855B47" w:rsidRPr="0004369C">
        <w:rPr>
          <w:rFonts w:ascii="Times New Roman" w:eastAsia="Times New Roman" w:hAnsi="Times New Roman"/>
          <w:sz w:val="24"/>
          <w:szCs w:val="24"/>
          <w:lang w:val="vi-VN"/>
        </w:rPr>
        <w:t xml:space="preserve">Đối với </w:t>
      </w:r>
      <w:r w:rsidR="00396A1E" w:rsidRPr="0004369C">
        <w:rPr>
          <w:rFonts w:ascii="Times New Roman" w:eastAsia="Times New Roman" w:hAnsi="Times New Roman"/>
          <w:sz w:val="24"/>
          <w:szCs w:val="24"/>
          <w:lang w:val="vi-VN"/>
        </w:rPr>
        <w:t>Căn hộ</w:t>
      </w:r>
      <w:r w:rsidR="00855B47" w:rsidRPr="0004369C">
        <w:rPr>
          <w:rFonts w:ascii="Times New Roman" w:eastAsia="Times New Roman" w:hAnsi="Times New Roman"/>
          <w:sz w:val="24"/>
          <w:szCs w:val="24"/>
          <w:lang w:val="vi-VN"/>
        </w:rPr>
        <w:t xml:space="preserve"> đã được chủ đầu tư hoàn thiện, </w:t>
      </w:r>
      <w:r w:rsidR="00855B47" w:rsidRPr="0004369C">
        <w:rPr>
          <w:rFonts w:ascii="Times New Roman" w:eastAsia="Times New Roman" w:hAnsi="Times New Roman"/>
          <w:sz w:val="24"/>
          <w:szCs w:val="24"/>
        </w:rPr>
        <w:t>t</w:t>
      </w:r>
      <w:r w:rsidRPr="0004369C">
        <w:rPr>
          <w:rFonts w:ascii="Times New Roman" w:eastAsia="Times New Roman" w:hAnsi="Times New Roman"/>
          <w:sz w:val="24"/>
          <w:szCs w:val="24"/>
          <w:lang w:val="vi-VN"/>
        </w:rPr>
        <w:t xml:space="preserve">rong vòng 07 ngày làm việc trước khi tiến hành thi công, chủ sở hữu, người sử dụng, người tạm trú có trách nhiệm ký quỹ quản lý với Chủ đầu tư hoặc Công ty Quản lý số </w:t>
      </w:r>
      <w:r w:rsidRPr="005B4733">
        <w:rPr>
          <w:rFonts w:ascii="Times New Roman" w:eastAsia="Times New Roman" w:hAnsi="Times New Roman"/>
          <w:sz w:val="24"/>
          <w:szCs w:val="24"/>
          <w:lang w:val="vi-VN"/>
        </w:rPr>
        <w:t>tiền 10.000.000 VNĐ (Mười triệu đồng)</w:t>
      </w:r>
      <w:r w:rsidR="00003DF1" w:rsidRPr="005B4733">
        <w:rPr>
          <w:rFonts w:ascii="Times New Roman" w:eastAsia="Times New Roman" w:hAnsi="Times New Roman"/>
          <w:sz w:val="24"/>
          <w:szCs w:val="24"/>
          <w:lang w:val="vi-VN"/>
        </w:rPr>
        <w:t xml:space="preserve"> đối với những hạng mục thi công lắp đặt nội thất</w:t>
      </w:r>
      <w:r w:rsidR="00885754" w:rsidRPr="00296A43">
        <w:rPr>
          <w:rFonts w:ascii="Times New Roman" w:eastAsia="Times New Roman" w:hAnsi="Times New Roman"/>
          <w:sz w:val="24"/>
          <w:szCs w:val="24"/>
        </w:rPr>
        <w:t>,</w:t>
      </w:r>
      <w:r w:rsidR="00885754" w:rsidRPr="00885754">
        <w:rPr>
          <w:rFonts w:ascii="Times New Roman" w:eastAsia="Times New Roman" w:hAnsi="Times New Roman"/>
          <w:sz w:val="24"/>
          <w:szCs w:val="24"/>
          <w:lang w:val="vi-VN"/>
        </w:rPr>
        <w:t xml:space="preserve"> </w:t>
      </w:r>
      <w:r w:rsidR="00885754" w:rsidRPr="0004369C">
        <w:rPr>
          <w:rFonts w:ascii="Times New Roman" w:eastAsia="Times New Roman" w:hAnsi="Times New Roman"/>
          <w:sz w:val="24"/>
          <w:szCs w:val="24"/>
          <w:lang w:val="vi-VN"/>
        </w:rPr>
        <w:t>hạng mục hoàn thiện không ảnh hưởng đến kết cấu, thiết kế Căn hộ</w:t>
      </w:r>
      <w:r w:rsidRPr="005B4733">
        <w:rPr>
          <w:rFonts w:ascii="Times New Roman" w:eastAsia="Times New Roman" w:hAnsi="Times New Roman"/>
          <w:sz w:val="24"/>
          <w:szCs w:val="24"/>
          <w:lang w:val="vi-VN"/>
        </w:rPr>
        <w:t xml:space="preserve"> và 30.000.000 VNĐ</w:t>
      </w:r>
      <w:r w:rsidRPr="0004369C">
        <w:rPr>
          <w:rFonts w:ascii="Times New Roman" w:eastAsia="Times New Roman" w:hAnsi="Times New Roman"/>
          <w:sz w:val="24"/>
          <w:szCs w:val="24"/>
          <w:lang w:val="vi-VN"/>
        </w:rPr>
        <w:t xml:space="preserve"> (Ba mươi triệu đồng) </w:t>
      </w:r>
      <w:r w:rsidR="00003DF1" w:rsidRPr="0004369C">
        <w:rPr>
          <w:rFonts w:ascii="Times New Roman" w:eastAsia="Times New Roman" w:hAnsi="Times New Roman"/>
          <w:sz w:val="24"/>
          <w:szCs w:val="24"/>
          <w:lang w:val="vi-VN"/>
        </w:rPr>
        <w:t>đối với những sửa chữa lớn (cải tạo, đập phá tường được phê duyệt của công ty Quản lý)</w:t>
      </w:r>
      <w:r w:rsidRPr="0004369C">
        <w:rPr>
          <w:rFonts w:ascii="Times New Roman" w:eastAsia="Times New Roman" w:hAnsi="Times New Roman"/>
          <w:sz w:val="24"/>
          <w:szCs w:val="24"/>
          <w:lang w:val="vi-VN"/>
        </w:rPr>
        <w:t xml:space="preserve">. Số tiền này sẽ được hoàn lại trong 05 (năm) ngày sau khi việc thi công, sửa chữa đó hoàn tất và sau khi đã khấu trừ đi các </w:t>
      </w:r>
      <w:r w:rsidR="003A76C6">
        <w:rPr>
          <w:rFonts w:ascii="Times New Roman" w:eastAsia="Times New Roman" w:hAnsi="Times New Roman"/>
          <w:sz w:val="24"/>
          <w:szCs w:val="24"/>
        </w:rPr>
        <w:t>chi phí phát sinh thực tế</w:t>
      </w:r>
      <w:r w:rsidRPr="0004369C">
        <w:rPr>
          <w:rFonts w:ascii="Times New Roman" w:eastAsia="Times New Roman" w:hAnsi="Times New Roman"/>
          <w:sz w:val="24"/>
          <w:szCs w:val="24"/>
          <w:lang w:val="vi-VN"/>
        </w:rPr>
        <w:t xml:space="preserve"> do vi phạm </w:t>
      </w:r>
      <w:r w:rsidRPr="002C3A07">
        <w:rPr>
          <w:rFonts w:ascii="Times New Roman" w:eastAsia="Times New Roman" w:hAnsi="Times New Roman"/>
          <w:sz w:val="24"/>
          <w:szCs w:val="24"/>
          <w:lang w:val="vi-VN"/>
        </w:rPr>
        <w:t xml:space="preserve">Nội quy thi công </w:t>
      </w:r>
      <w:r w:rsidR="00E115DD" w:rsidRPr="002C3A07">
        <w:rPr>
          <w:rFonts w:ascii="Times New Roman" w:eastAsia="Times New Roman" w:hAnsi="Times New Roman"/>
          <w:sz w:val="24"/>
          <w:szCs w:val="24"/>
        </w:rPr>
        <w:t xml:space="preserve">do Công ty Quản lý ban hành và công bố công khai trước khi </w:t>
      </w:r>
      <w:r w:rsidR="00243730" w:rsidRPr="002C3A07">
        <w:rPr>
          <w:rFonts w:ascii="Times New Roman" w:eastAsia="Times New Roman" w:hAnsi="Times New Roman"/>
          <w:sz w:val="24"/>
          <w:szCs w:val="24"/>
        </w:rPr>
        <w:t>chủ sở hữu</w:t>
      </w:r>
      <w:r w:rsidR="00E115DD" w:rsidRPr="002C3A07">
        <w:rPr>
          <w:rFonts w:ascii="Times New Roman" w:eastAsia="Times New Roman" w:hAnsi="Times New Roman"/>
          <w:sz w:val="24"/>
          <w:szCs w:val="24"/>
        </w:rPr>
        <w:t xml:space="preserve"> thi công</w:t>
      </w:r>
      <w:r w:rsidR="002C3A07" w:rsidRPr="002C3A07">
        <w:rPr>
          <w:rFonts w:ascii="Times New Roman" w:eastAsia="Times New Roman" w:hAnsi="Times New Roman"/>
          <w:sz w:val="24"/>
          <w:szCs w:val="24"/>
        </w:rPr>
        <w:t xml:space="preserve"> </w:t>
      </w:r>
      <w:r w:rsidRPr="002C3A07">
        <w:rPr>
          <w:rFonts w:ascii="Times New Roman" w:eastAsia="Times New Roman" w:hAnsi="Times New Roman"/>
          <w:sz w:val="24"/>
          <w:szCs w:val="24"/>
          <w:lang w:val="vi-VN"/>
        </w:rPr>
        <w:t>(nếu có</w:t>
      </w:r>
      <w:r w:rsidR="003A76C6" w:rsidRPr="002C3A07">
        <w:rPr>
          <w:rFonts w:ascii="Times New Roman" w:eastAsia="Times New Roman" w:hAnsi="Times New Roman"/>
          <w:sz w:val="24"/>
          <w:szCs w:val="24"/>
          <w:lang w:val="vi-VN"/>
        </w:rPr>
        <w:t>)</w:t>
      </w:r>
      <w:r w:rsidR="003A76C6">
        <w:rPr>
          <w:rFonts w:ascii="Times New Roman" w:eastAsia="Times New Roman" w:hAnsi="Times New Roman"/>
          <w:sz w:val="24"/>
          <w:szCs w:val="24"/>
        </w:rPr>
        <w:t>, cụ thể:</w:t>
      </w:r>
      <w:r w:rsidR="003A76C6" w:rsidRPr="002C3A07">
        <w:rPr>
          <w:rFonts w:ascii="Times New Roman" w:eastAsia="Times New Roman" w:hAnsi="Times New Roman"/>
          <w:sz w:val="24"/>
          <w:szCs w:val="24"/>
          <w:lang w:val="vi-VN"/>
        </w:rPr>
        <w:t xml:space="preserve"> </w:t>
      </w:r>
      <w:r w:rsidR="003A76C6">
        <w:rPr>
          <w:rFonts w:ascii="Times New Roman" w:eastAsia="Times New Roman" w:hAnsi="Times New Roman"/>
          <w:sz w:val="24"/>
          <w:szCs w:val="24"/>
        </w:rPr>
        <w:t xml:space="preserve">Trong trường hợp chủ sở hữu vi phạm </w:t>
      </w:r>
      <w:r w:rsidR="003A76C6" w:rsidRPr="002C3A07">
        <w:rPr>
          <w:rFonts w:ascii="Times New Roman" w:eastAsia="Times New Roman" w:hAnsi="Times New Roman"/>
          <w:sz w:val="24"/>
          <w:szCs w:val="24"/>
          <w:lang w:val="vi-VN"/>
        </w:rPr>
        <w:t>Nội quy thi công</w:t>
      </w:r>
      <w:r w:rsidR="003A76C6">
        <w:rPr>
          <w:rFonts w:ascii="Times New Roman" w:eastAsia="Times New Roman" w:hAnsi="Times New Roman"/>
          <w:sz w:val="24"/>
          <w:szCs w:val="24"/>
        </w:rPr>
        <w:t>,</w:t>
      </w:r>
      <w:r w:rsidR="003A76C6" w:rsidRPr="002C3A07">
        <w:rPr>
          <w:rFonts w:ascii="Times New Roman" w:eastAsia="Times New Roman" w:hAnsi="Times New Roman"/>
          <w:sz w:val="24"/>
          <w:szCs w:val="24"/>
        </w:rPr>
        <w:t xml:space="preserve"> Công ty Quản lý </w:t>
      </w:r>
      <w:r w:rsidR="003A76C6">
        <w:rPr>
          <w:rFonts w:ascii="Times New Roman" w:eastAsia="Times New Roman" w:hAnsi="Times New Roman"/>
          <w:sz w:val="24"/>
          <w:szCs w:val="24"/>
        </w:rPr>
        <w:t xml:space="preserve">sẽ có thông báo yêu cầu khắc phục vi phạm trong vòng 07 ngày kể từ ngày chủ sở hữu nhận được thông báo. Nếu không khắc phục trong thời hạn này, Công ty Quản lý sẽ </w:t>
      </w:r>
      <w:r w:rsidR="00E1674A">
        <w:rPr>
          <w:rFonts w:ascii="Times New Roman" w:eastAsia="Times New Roman" w:hAnsi="Times New Roman"/>
          <w:sz w:val="24"/>
          <w:szCs w:val="24"/>
        </w:rPr>
        <w:t>thay mặt chủ sở hữu khắc phục và chi phí thực tế được khấu trừ vào số tiền đặt cọc.</w:t>
      </w:r>
      <w:r w:rsidR="0013060E" w:rsidRPr="002C3A07">
        <w:rPr>
          <w:rFonts w:ascii="Times New Roman" w:eastAsia="Times New Roman" w:hAnsi="Times New Roman"/>
          <w:sz w:val="24"/>
          <w:szCs w:val="24"/>
        </w:rPr>
        <w:t xml:space="preserve"> </w:t>
      </w:r>
      <w:r w:rsidR="0013060E" w:rsidRPr="002C3A07">
        <w:rPr>
          <w:rFonts w:ascii="Times New Roman" w:eastAsia="Times New Roman" w:hAnsi="Times New Roman"/>
          <w:sz w:val="24"/>
          <w:szCs w:val="24"/>
          <w:lang w:val="vi-VN"/>
        </w:rPr>
        <w:t xml:space="preserve">Đối với </w:t>
      </w:r>
      <w:r w:rsidR="00396A1E" w:rsidRPr="002C3A07">
        <w:rPr>
          <w:rFonts w:ascii="Times New Roman" w:eastAsia="Times New Roman" w:hAnsi="Times New Roman"/>
          <w:sz w:val="24"/>
          <w:szCs w:val="24"/>
          <w:lang w:val="vi-VN"/>
        </w:rPr>
        <w:t>Căn hộ</w:t>
      </w:r>
      <w:r w:rsidR="0013060E" w:rsidRPr="002C3A07">
        <w:rPr>
          <w:rFonts w:ascii="Times New Roman" w:eastAsia="Times New Roman" w:hAnsi="Times New Roman"/>
          <w:sz w:val="24"/>
          <w:szCs w:val="24"/>
          <w:lang w:val="vi-VN"/>
        </w:rPr>
        <w:t xml:space="preserve"> thô: Chủ sở hữu </w:t>
      </w:r>
      <w:r w:rsidR="00396A1E" w:rsidRPr="002C3A07">
        <w:rPr>
          <w:rFonts w:ascii="Times New Roman" w:eastAsia="Times New Roman" w:hAnsi="Times New Roman"/>
          <w:sz w:val="24"/>
          <w:szCs w:val="24"/>
          <w:lang w:val="vi-VN"/>
        </w:rPr>
        <w:t>Căn hộ</w:t>
      </w:r>
      <w:r w:rsidR="0013060E" w:rsidRPr="002C3A07">
        <w:rPr>
          <w:rFonts w:ascii="Times New Roman" w:eastAsia="Times New Roman" w:hAnsi="Times New Roman"/>
          <w:sz w:val="24"/>
          <w:szCs w:val="24"/>
          <w:lang w:val="vi-VN"/>
        </w:rPr>
        <w:t xml:space="preserve"> thực hiện việc đăng ký đơn xin cấp phép thi công và nộp phí “quản lý thi công” với Công ty quản lý theo quy định.</w:t>
      </w:r>
    </w:p>
    <w:p w14:paraId="22809E0D"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 xml:space="preserve">Điều 5: Các hạn chế về việc sử dụng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xml:space="preserve"> và các công trình tiện ích</w:t>
      </w:r>
    </w:p>
    <w:p w14:paraId="3B3C138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1.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chỉ được sử dụng đúng với mục đích như quy định rõ trong Hợp đồng mua bán giữa người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0AC6858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Thông báo trong vòng 03 ngày cho Chủ đầu tư/Ban Quản trị về bất kỳ sự thay đổi nào trong việc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chủ sở hữu, người sử dụng, người tạm trú như cho thuê, cho thuê lại,  chủ sở hữu, người sử dụng, người tạm trú đó phải đảm bảo rằng bất kỳ trường hợp thay đổi nào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cũng sẽ không ảnh hưởng đến những chủ sở hữu, người sử dụng, người tạm trú khác và luôn đảm bảo tuân thủ theo đúng các quy định của Nội quy này.</w:t>
      </w:r>
    </w:p>
    <w:p w14:paraId="7CFD513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Các chủ sở hữu, người sử dụng, người tạm trú và Chủ đầu tư cam kết nỗ lực hết sức để bảo vệ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khỏi bất kỳ loài vật nào gây hư hỏng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cũng như Tòa nhà chung cư. </w:t>
      </w:r>
    </w:p>
    <w:p w14:paraId="1D210478"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w:t>
      </w:r>
      <w:r w:rsidR="00061C83" w:rsidRPr="0004369C">
        <w:rPr>
          <w:rFonts w:ascii="Times New Roman" w:eastAsia="Times New Roman" w:hAnsi="Times New Roman"/>
          <w:sz w:val="24"/>
          <w:szCs w:val="24"/>
          <w:lang w:val="vi-VN"/>
        </w:rPr>
        <w:t xml:space="preserve">. </w:t>
      </w:r>
      <w:r w:rsidR="002B48CB">
        <w:rPr>
          <w:rFonts w:ascii="Times New Roman" w:eastAsia="Times New Roman" w:hAnsi="Times New Roman"/>
          <w:sz w:val="24"/>
          <w:szCs w:val="24"/>
        </w:rPr>
        <w:t>Trong trường</w:t>
      </w:r>
      <w:r w:rsidR="00307427">
        <w:rPr>
          <w:rFonts w:ascii="Times New Roman" w:eastAsia="Times New Roman" w:hAnsi="Times New Roman"/>
          <w:sz w:val="24"/>
          <w:szCs w:val="24"/>
        </w:rPr>
        <w:t xml:space="preserve"> hợp </w:t>
      </w:r>
      <w:r w:rsidR="00FB17D1">
        <w:rPr>
          <w:rFonts w:ascii="Times New Roman" w:eastAsia="Times New Roman" w:hAnsi="Times New Roman"/>
          <w:sz w:val="24"/>
          <w:szCs w:val="24"/>
        </w:rPr>
        <w:t>cần</w:t>
      </w:r>
      <w:r w:rsidR="00307427">
        <w:rPr>
          <w:rFonts w:ascii="Times New Roman" w:eastAsia="Times New Roman" w:hAnsi="Times New Roman"/>
          <w:sz w:val="24"/>
          <w:szCs w:val="24"/>
        </w:rPr>
        <w:t xml:space="preserve"> khắc phục sự cố cho Căn hộ của chủ sở hữu và/hoặc những sự cố xun</w:t>
      </w:r>
      <w:r w:rsidR="003A54CA">
        <w:rPr>
          <w:rFonts w:ascii="Times New Roman" w:eastAsia="Times New Roman" w:hAnsi="Times New Roman"/>
          <w:sz w:val="24"/>
          <w:szCs w:val="24"/>
        </w:rPr>
        <w:t>g</w:t>
      </w:r>
      <w:r w:rsidR="00307427">
        <w:rPr>
          <w:rFonts w:ascii="Times New Roman" w:eastAsia="Times New Roman" w:hAnsi="Times New Roman"/>
          <w:sz w:val="24"/>
          <w:szCs w:val="24"/>
        </w:rPr>
        <w:t xml:space="preserve"> quanh, chủ sở hữu t</w:t>
      </w:r>
      <w:r w:rsidR="00061C83" w:rsidRPr="0004369C">
        <w:rPr>
          <w:rFonts w:ascii="Times New Roman" w:eastAsia="Times New Roman" w:hAnsi="Times New Roman"/>
          <w:sz w:val="24"/>
          <w:szCs w:val="24"/>
          <w:lang w:val="vi-VN"/>
        </w:rPr>
        <w:t xml:space="preserve">ạo điều kiện để Chủ đầu tư/Công ty quản lý/Ban quản trị và/hoặc người được ủy quyền vào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vào những thời điểm hợp lý để xem xét tình trạng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bảo trì, sửa chữa và nâng cấp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trong trường hợp khẩn cấp không thể báo trước hoặc trong trường hợp có sự báo trước ít nhất 24 tiếng. Trường hợp những người được vào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nêu trên do lỗi của mình gây thiệt hại đến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 xml:space="preserve"> thì Chủ đầu tư/ Công ty quản lý/ Ban quản trị  chịu hoàn toàn trách nhiệm bồi thường thiệt hại cho người sở hữu </w:t>
      </w:r>
      <w:r w:rsidR="00396A1E" w:rsidRPr="0004369C">
        <w:rPr>
          <w:rFonts w:ascii="Times New Roman" w:eastAsia="Times New Roman" w:hAnsi="Times New Roman"/>
          <w:sz w:val="24"/>
          <w:szCs w:val="24"/>
          <w:lang w:val="vi-VN"/>
        </w:rPr>
        <w:t>Căn hộ</w:t>
      </w:r>
      <w:r w:rsidR="00061C83" w:rsidRPr="0004369C">
        <w:rPr>
          <w:rFonts w:ascii="Times New Roman" w:eastAsia="Times New Roman" w:hAnsi="Times New Roman"/>
          <w:sz w:val="24"/>
          <w:szCs w:val="24"/>
          <w:lang w:val="vi-VN"/>
        </w:rPr>
        <w:t>.</w:t>
      </w:r>
    </w:p>
    <w:p w14:paraId="16B53BA6"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5</w:t>
      </w:r>
      <w:r w:rsidR="00061C83" w:rsidRPr="0004369C">
        <w:rPr>
          <w:rFonts w:ascii="Times New Roman" w:eastAsia="Times New Roman" w:hAnsi="Times New Roman"/>
          <w:sz w:val="24"/>
          <w:szCs w:val="24"/>
          <w:lang w:val="vi-VN"/>
        </w:rPr>
        <w:t xml:space="preserve">. Các chủ sở hữu, người sử dụng, người tạm trú cam kết rằng tham gia đầy đủ các buổi hướng dẫn, tập huấn, đọc hiểu và biết cách sử dụng hệ thống phòng cháy chữa cháy, hệ thống điều </w:t>
      </w:r>
      <w:r w:rsidR="00061C83" w:rsidRPr="0004369C">
        <w:rPr>
          <w:rFonts w:ascii="Times New Roman" w:eastAsia="Times New Roman" w:hAnsi="Times New Roman"/>
          <w:sz w:val="24"/>
          <w:szCs w:val="24"/>
          <w:lang w:val="vi-VN"/>
        </w:rPr>
        <w:lastRenderedPageBreak/>
        <w:t>hòa, thang máy, thoát hiểm và các hệ thống khác có liên quan đến an toàn của chủ sở hữu, người sử dụng, người tạm trú và người thứ ba tại Tòa nhà;</w:t>
      </w:r>
    </w:p>
    <w:p w14:paraId="41BE10CB"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6</w:t>
      </w:r>
      <w:r w:rsidR="00061C83" w:rsidRPr="0004369C">
        <w:rPr>
          <w:rFonts w:ascii="Times New Roman" w:eastAsia="Times New Roman" w:hAnsi="Times New Roman"/>
          <w:sz w:val="24"/>
          <w:szCs w:val="24"/>
          <w:lang w:val="vi-VN"/>
        </w:rPr>
        <w:t>. 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 ...</w:t>
      </w:r>
    </w:p>
    <w:p w14:paraId="33970C25"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7</w:t>
      </w:r>
      <w:r w:rsidR="00061C83" w:rsidRPr="0004369C">
        <w:rPr>
          <w:rFonts w:ascii="Times New Roman" w:eastAsia="Times New Roman" w:hAnsi="Times New Roman"/>
          <w:sz w:val="24"/>
          <w:szCs w:val="24"/>
          <w:lang w:val="vi-VN"/>
        </w:rPr>
        <w:t>. Không sử dụng Phần sở hữu chung và các Công trình tiện ích và dịch vụ vào mục đích riêng như: làm sân phơi, khu nấu ăn, khu để đồ đạc,….</w:t>
      </w:r>
    </w:p>
    <w:p w14:paraId="44B9BD76"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8</w:t>
      </w:r>
      <w:r w:rsidR="00061C83" w:rsidRPr="0004369C">
        <w:rPr>
          <w:rFonts w:ascii="Times New Roman" w:eastAsia="Times New Roman" w:hAnsi="Times New Roman"/>
          <w:sz w:val="24"/>
          <w:szCs w:val="24"/>
          <w:lang w:val="vi-VN"/>
        </w:rPr>
        <w:t>. 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24A61F6D"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9</w:t>
      </w:r>
      <w:r w:rsidR="00061C83" w:rsidRPr="0004369C">
        <w:rPr>
          <w:rFonts w:ascii="Times New Roman" w:eastAsia="Times New Roman" w:hAnsi="Times New Roman"/>
          <w:sz w:val="24"/>
          <w:szCs w:val="24"/>
          <w:lang w:val="vi-VN"/>
        </w:rPr>
        <w:t>. Cấm hút thuốc trong các khu vực tiện ích chung ngoại trừ trong các khu vực được phép của Chủ đầu tư và Ban Quản trị Tòa nhà;</w:t>
      </w:r>
    </w:p>
    <w:p w14:paraId="14105DFC"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10</w:t>
      </w:r>
      <w:r w:rsidR="00061C83" w:rsidRPr="0004369C">
        <w:rPr>
          <w:rFonts w:ascii="Times New Roman" w:eastAsia="Times New Roman" w:hAnsi="Times New Roman"/>
          <w:sz w:val="24"/>
          <w:szCs w:val="24"/>
          <w:lang w:val="vi-VN"/>
        </w:rPr>
        <w:t>. Không điều chỉnh, thay đổi kết cấu hoặc gây hư hỏng đến bất cứ Công trình tiện ích chung nào;</w:t>
      </w:r>
    </w:p>
    <w:p w14:paraId="52F247AA" w14:textId="77777777" w:rsidR="00061C83" w:rsidRPr="0004369C" w:rsidRDefault="00B61368"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11</w:t>
      </w:r>
      <w:r w:rsidR="00061C83" w:rsidRPr="0004369C">
        <w:rPr>
          <w:rFonts w:ascii="Times New Roman" w:eastAsia="Times New Roman" w:hAnsi="Times New Roman"/>
          <w:sz w:val="24"/>
          <w:szCs w:val="24"/>
          <w:lang w:val="vi-VN"/>
        </w:rPr>
        <w:t>. Cấm chủ sở hữu, người sử dụng, người tạm trú thực hiện các hành động phá hoại nhằm tăng thêm tiền bảo hiểm đối với các công trình tiện ích và dịch vụ;</w:t>
      </w:r>
    </w:p>
    <w:p w14:paraId="33B42AA9"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sz w:val="24"/>
          <w:szCs w:val="24"/>
          <w:lang w:val="vi-VN"/>
        </w:rPr>
        <w:tab/>
      </w:r>
      <w:r w:rsidRPr="0004369C">
        <w:rPr>
          <w:rFonts w:ascii="Times New Roman" w:eastAsia="Times New Roman" w:hAnsi="Times New Roman"/>
          <w:b/>
          <w:bCs/>
          <w:sz w:val="24"/>
          <w:szCs w:val="24"/>
          <w:lang w:val="vi-VN"/>
        </w:rPr>
        <w:t>Điều 6. Quy định về phòng, chống cháy nổ trong nhà chung cư</w:t>
      </w:r>
    </w:p>
    <w:p w14:paraId="21D5706F"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1. 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4472067"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 xml:space="preserve">2. Mức chi phí, chế độ bảo hiểm cháy, nổ bắt buộc nhà chung cư được thực hiện theo quy định tại </w:t>
      </w:r>
      <w:r w:rsidR="00422CE0" w:rsidRPr="0004369C">
        <w:rPr>
          <w:rFonts w:ascii="Times New Roman" w:eastAsia="Times New Roman" w:hAnsi="Times New Roman"/>
          <w:sz w:val="24"/>
          <w:szCs w:val="24"/>
        </w:rPr>
        <w:t>Nghị định 23/2018/NĐ-CP</w:t>
      </w:r>
      <w:r w:rsidRPr="0004369C">
        <w:rPr>
          <w:rFonts w:ascii="Times New Roman" w:eastAsia="Times New Roman" w:hAnsi="Times New Roman"/>
          <w:sz w:val="24"/>
          <w:szCs w:val="24"/>
          <w:lang w:val="vi-VN"/>
        </w:rPr>
        <w:t xml:space="preserve"> ngày </w:t>
      </w:r>
      <w:r w:rsidR="00422CE0" w:rsidRPr="0004369C">
        <w:rPr>
          <w:rFonts w:ascii="Times New Roman" w:eastAsia="Times New Roman" w:hAnsi="Times New Roman"/>
          <w:sz w:val="24"/>
          <w:szCs w:val="24"/>
        </w:rPr>
        <w:t>23/02/2018</w:t>
      </w:r>
      <w:r w:rsidRPr="0004369C">
        <w:rPr>
          <w:rFonts w:ascii="Times New Roman" w:eastAsia="Times New Roman" w:hAnsi="Times New Roman"/>
          <w:sz w:val="24"/>
          <w:szCs w:val="24"/>
          <w:lang w:val="vi-VN"/>
        </w:rPr>
        <w:t xml:space="preserve"> của </w:t>
      </w:r>
      <w:r w:rsidR="003E4979" w:rsidRPr="0004369C">
        <w:rPr>
          <w:rFonts w:ascii="Times New Roman" w:eastAsia="Times New Roman" w:hAnsi="Times New Roman"/>
          <w:sz w:val="24"/>
          <w:szCs w:val="24"/>
        </w:rPr>
        <w:t>Chính Phủ</w:t>
      </w:r>
      <w:r w:rsidRPr="0004369C">
        <w:rPr>
          <w:rFonts w:ascii="Times New Roman" w:eastAsia="Times New Roman" w:hAnsi="Times New Roman"/>
          <w:sz w:val="24"/>
          <w:szCs w:val="24"/>
          <w:lang w:val="vi-VN"/>
        </w:rPr>
        <w:t xml:space="preserve"> </w:t>
      </w:r>
      <w:r w:rsidR="00341C8A" w:rsidRPr="0004369C">
        <w:rPr>
          <w:rFonts w:ascii="Times New Roman" w:eastAsia="Times New Roman" w:hAnsi="Times New Roman"/>
          <w:sz w:val="24"/>
          <w:szCs w:val="24"/>
        </w:rPr>
        <w:t>quy định về</w:t>
      </w:r>
      <w:r w:rsidRPr="0004369C">
        <w:rPr>
          <w:rFonts w:ascii="Times New Roman" w:eastAsia="Times New Roman" w:hAnsi="Times New Roman"/>
          <w:sz w:val="24"/>
          <w:szCs w:val="24"/>
          <w:lang w:val="vi-VN"/>
        </w:rPr>
        <w:t xml:space="preserve"> bảo hiểm cháy, nổ bắt buộc.</w:t>
      </w:r>
    </w:p>
    <w:p w14:paraId="07B2CD3D" w14:textId="77777777" w:rsidR="00061C83" w:rsidRPr="0004369C" w:rsidRDefault="00061C83" w:rsidP="00061C83">
      <w:pPr>
        <w:shd w:val="clear" w:color="auto" w:fill="FFFFFF"/>
        <w:spacing w:after="120"/>
        <w:ind w:firstLine="720"/>
        <w:jc w:val="both"/>
        <w:rPr>
          <w:rFonts w:ascii="Times New Roman" w:eastAsia="Times New Roman" w:hAnsi="Times New Roman"/>
          <w:sz w:val="18"/>
          <w:szCs w:val="18"/>
          <w:lang w:val="vi-VN"/>
        </w:rPr>
      </w:pPr>
      <w:r w:rsidRPr="0004369C">
        <w:rPr>
          <w:rFonts w:ascii="Times New Roman" w:eastAsia="Times New Roman" w:hAnsi="Times New Roman"/>
          <w:sz w:val="24"/>
          <w:szCs w:val="24"/>
          <w:lang w:val="vi-VN"/>
        </w:rPr>
        <w:t>3. Chủ đầu tư hoặc đơn vị đang quản lý vận hành nhà chung cư có trách nhiệm phân bổ và công bố công khai mức thu và thực hiện mua bảo hiểm cháy, nổ bắt buộc đối với phần sở hữu chung của từng nhà chung cư</w:t>
      </w:r>
      <w:r w:rsidR="00CA59A4">
        <w:rPr>
          <w:rFonts w:ascii="Times New Roman" w:eastAsia="Times New Roman" w:hAnsi="Times New Roman"/>
          <w:sz w:val="24"/>
          <w:szCs w:val="24"/>
        </w:rPr>
        <w:t xml:space="preserve"> phù hợp quy định pháp luật</w:t>
      </w:r>
      <w:r w:rsidRPr="0004369C">
        <w:rPr>
          <w:rFonts w:ascii="Times New Roman" w:eastAsia="Times New Roman" w:hAnsi="Times New Roman"/>
          <w:sz w:val="24"/>
          <w:szCs w:val="24"/>
          <w:lang w:val="vi-VN"/>
        </w:rPr>
        <w:t>.</w:t>
      </w:r>
    </w:p>
    <w:p w14:paraId="71784B03" w14:textId="77777777" w:rsidR="00061C83" w:rsidRPr="0004369C" w:rsidRDefault="00061C83" w:rsidP="00061C83">
      <w:pPr>
        <w:shd w:val="clear" w:color="auto" w:fill="FFFFFF"/>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4. 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2EE2B896" w14:textId="77777777" w:rsidR="00061C83" w:rsidRPr="0004369C" w:rsidRDefault="00061C83" w:rsidP="00061C83">
      <w:pPr>
        <w:shd w:val="clear" w:color="auto" w:fill="FFFFFF"/>
        <w:spacing w:after="120"/>
        <w:ind w:firstLine="720"/>
        <w:jc w:val="both"/>
        <w:rPr>
          <w:rFonts w:ascii="Times New Roman" w:eastAsia="Times New Roman" w:hAnsi="Times New Roman"/>
          <w:sz w:val="16"/>
          <w:szCs w:val="16"/>
          <w:lang w:val="vi-VN"/>
        </w:rPr>
      </w:pPr>
      <w:r w:rsidRPr="0004369C">
        <w:rPr>
          <w:rFonts w:ascii="Times New Roman" w:eastAsia="Times New Roman" w:hAnsi="Times New Roman"/>
          <w:sz w:val="24"/>
          <w:szCs w:val="24"/>
          <w:lang w:val="vi-VN"/>
        </w:rPr>
        <w:t xml:space="preserve">5. Cung cấp một bản sao y bản chính Hợp đồng bảo hiểm và biên lai nộp phí bảo hiểm mới nhất của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và/hoặc người cư trú khác khi có văn bản yêu cầu của Chủ đầu tư, Ban Quản trị hoặc Công ty quản lý trong vòng 03 ngày kể từ thời điểm có yêu cầu.</w:t>
      </w:r>
    </w:p>
    <w:p w14:paraId="4AD02E2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7. Quy định về việc xử lý khi có sự cố của nhà chung cư</w:t>
      </w:r>
    </w:p>
    <w:p w14:paraId="2F86877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14:paraId="570709F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4417062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8. Quy định về việc công khai thông tin của nhà chung cư</w:t>
      </w:r>
    </w:p>
    <w:p w14:paraId="4252E3F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14:paraId="00FFB17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14:paraId="6C47704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9. Quyền và nghĩa vụ của chủ sở hữu, người sử dụng nhà chung cư</w:t>
      </w:r>
    </w:p>
    <w:p w14:paraId="0BAA418A"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Yêu cầu Ban quản trị và Ban Quản lý nhà chung cư cung cấp thông tin, các nội dung liên quan đến quản lý, sử dụng nhà chung cư.</w:t>
      </w:r>
    </w:p>
    <w:p w14:paraId="1DA0F49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Chủ sở hữu nhà chung cư có trách nhiệm đóng bảo hiểm cháy, nổ theo quy định của pháp luật.</w:t>
      </w:r>
    </w:p>
    <w:p w14:paraId="42D349A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3. Chấp hành nghiêm chỉnh các quy định của Bản nội quy này và Quy chế quản lý, sử dụng nhà chung cư do Bộ Xây dựng ban hành kèm theo Thông tư số 02/2016/TT-BXD ngày 15 tháng 02 năm 2016 </w:t>
      </w:r>
      <w:r w:rsidR="005C3D78"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w:t>
      </w:r>
    </w:p>
    <w:p w14:paraId="3EBE340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Thanh toán đầy đủ, đúng thời hạn kinh phí quản lý vận hành nhà chung cư và các chi phí khác theo quy định của pháp luật và theo thỏa thuận tại Hợp đồng mua bán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với Chủ đầu tư hoặc với các nhà cung cấp dịch vụ tại từng thời điểm.</w:t>
      </w:r>
      <w:r w:rsidR="00576ABD">
        <w:rPr>
          <w:rFonts w:ascii="Times New Roman" w:eastAsia="Times New Roman" w:hAnsi="Times New Roman"/>
          <w:sz w:val="24"/>
          <w:szCs w:val="24"/>
        </w:rPr>
        <w:t xml:space="preserve"> </w:t>
      </w:r>
      <w:r w:rsidRPr="0004369C">
        <w:rPr>
          <w:rFonts w:ascii="Times New Roman" w:eastAsia="Times New Roman" w:hAnsi="Times New Roman"/>
          <w:sz w:val="24"/>
          <w:szCs w:val="24"/>
          <w:lang w:val="vi-VN"/>
        </w:rPr>
        <w:t xml:space="preserve">Trường hợp chậm thanh toán theo tiến độ quy định, đơn vị quản lý (Ban Quản trị/ Công ty quản lý) có quyền thu tiền lãi quá hạn tính trên khoản tiền chậm thanh toán với lãi suất là 0,05%/ ngày/ số tiền chậm thanh toán. Đồng thời, đơn vị quản lý (Ban Quản trị/ 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w:t>
      </w:r>
      <w:r w:rsidR="00C333E5">
        <w:rPr>
          <w:rFonts w:ascii="Times New Roman" w:eastAsia="Times New Roman" w:hAnsi="Times New Roman"/>
          <w:sz w:val="24"/>
          <w:szCs w:val="24"/>
        </w:rPr>
        <w:t xml:space="preserve">nhưng đã thông báo </w:t>
      </w:r>
      <w:r w:rsidR="00CA59A4">
        <w:rPr>
          <w:rFonts w:ascii="Times New Roman" w:eastAsia="Times New Roman" w:hAnsi="Times New Roman"/>
          <w:sz w:val="24"/>
          <w:szCs w:val="24"/>
        </w:rPr>
        <w:t xml:space="preserve">bằng văn bản </w:t>
      </w:r>
      <w:r w:rsidR="00C333E5">
        <w:rPr>
          <w:rFonts w:ascii="Times New Roman" w:eastAsia="Times New Roman" w:hAnsi="Times New Roman"/>
          <w:sz w:val="24"/>
          <w:szCs w:val="24"/>
        </w:rPr>
        <w:t>đến lần thứ hai vẫn không khắc phục</w:t>
      </w:r>
      <w:r w:rsidR="005D396B">
        <w:rPr>
          <w:rFonts w:ascii="Times New Roman" w:eastAsia="Times New Roman" w:hAnsi="Times New Roman"/>
          <w:sz w:val="24"/>
          <w:szCs w:val="24"/>
        </w:rPr>
        <w:t xml:space="preserve"> (mỗi lần thông báo cách nhau 05 (năm) ngày)</w:t>
      </w:r>
      <w:r w:rsidR="00C333E5">
        <w:rPr>
          <w:rFonts w:ascii="Times New Roman" w:eastAsia="Times New Roman" w:hAnsi="Times New Roman"/>
          <w:sz w:val="24"/>
          <w:szCs w:val="24"/>
        </w:rPr>
        <w:t xml:space="preserve"> </w:t>
      </w:r>
      <w:r w:rsidRPr="0004369C">
        <w:rPr>
          <w:rFonts w:ascii="Times New Roman" w:eastAsia="Times New Roman" w:hAnsi="Times New Roman"/>
          <w:sz w:val="24"/>
          <w:szCs w:val="24"/>
          <w:lang w:val="vi-VN"/>
        </w:rPr>
        <w:t>cho đến khi chủ sở hữu, người sử dụng hoặc người tạm trú thanh toán đầy đủ các khoản tiền đến hạn. Đơn vị quản lý (Ban Quản trị/ Công ty quản lý) sẽ gửi thông báo bằng văn bản đến cho chủ sở hữu, người sử dụng hoặc người tạm trú 03 (ba) ngày</w:t>
      </w:r>
      <w:r w:rsidR="005D396B">
        <w:rPr>
          <w:rFonts w:ascii="Times New Roman" w:eastAsia="Times New Roman" w:hAnsi="Times New Roman"/>
          <w:sz w:val="24"/>
          <w:szCs w:val="24"/>
        </w:rPr>
        <w:t xml:space="preserve"> làm việc</w:t>
      </w:r>
      <w:r w:rsidRPr="0004369C">
        <w:rPr>
          <w:rFonts w:ascii="Times New Roman" w:eastAsia="Times New Roman" w:hAnsi="Times New Roman"/>
          <w:sz w:val="24"/>
          <w:szCs w:val="24"/>
          <w:lang w:val="vi-VN"/>
        </w:rPr>
        <w:t xml:space="preserve"> trước khi bắt đầu ngừng cung cấp các dịch vụ nêu trên.</w:t>
      </w:r>
    </w:p>
    <w:p w14:paraId="21DE197A" w14:textId="77777777" w:rsidR="00061C83" w:rsidRPr="00E831AF" w:rsidRDefault="00061C83" w:rsidP="00061C83">
      <w:pPr>
        <w:spacing w:after="120"/>
        <w:ind w:firstLine="720"/>
        <w:jc w:val="both"/>
        <w:rPr>
          <w:rFonts w:ascii="Times New Roman" w:eastAsia="Times New Roman" w:hAnsi="Times New Roman"/>
          <w:sz w:val="24"/>
          <w:szCs w:val="24"/>
        </w:rPr>
      </w:pPr>
      <w:r w:rsidRPr="0004369C">
        <w:rPr>
          <w:rFonts w:ascii="Times New Roman" w:eastAsia="Times New Roman" w:hAnsi="Times New Roman"/>
          <w:sz w:val="24"/>
          <w:szCs w:val="24"/>
          <w:lang w:val="vi-VN"/>
        </w:rPr>
        <w:t xml:space="preserve">5. Chủ sở hữu, người sử dụng, người tạm trú chấp thuận và tạo điều kiện cho đơn vị quản lý (Ban Quản trị/ Công ty quản lý) ra/ vào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để kiểm tra, thực hiện các hoạt động bảo trì, sửa chữa, thay thế, bổ sung hay làm mới hoặc bất cứ công việc nào khác thuộc các phần diện tích và thiết bị thuộc sở hữu chung của khu </w:t>
      </w:r>
      <w:r w:rsidR="00396A1E" w:rsidRPr="0004369C">
        <w:rPr>
          <w:rFonts w:ascii="Times New Roman" w:eastAsia="Times New Roman" w:hAnsi="Times New Roman"/>
          <w:sz w:val="24"/>
          <w:szCs w:val="24"/>
          <w:lang w:val="vi-VN"/>
        </w:rPr>
        <w:t>Căn hộ</w:t>
      </w:r>
      <w:r w:rsidR="00D1289F" w:rsidRPr="00D1289F">
        <w:rPr>
          <w:rFonts w:ascii="Times New Roman" w:eastAsia="Times New Roman" w:hAnsi="Times New Roman"/>
          <w:sz w:val="24"/>
          <w:szCs w:val="24"/>
        </w:rPr>
        <w:t xml:space="preserve"> </w:t>
      </w:r>
      <w:r w:rsidR="00C118E7">
        <w:rPr>
          <w:rFonts w:ascii="Times New Roman" w:eastAsia="Times New Roman" w:hAnsi="Times New Roman"/>
          <w:sz w:val="24"/>
          <w:szCs w:val="24"/>
        </w:rPr>
        <w:t>t</w:t>
      </w:r>
      <w:r w:rsidR="00D1289F">
        <w:rPr>
          <w:rFonts w:ascii="Times New Roman" w:eastAsia="Times New Roman" w:hAnsi="Times New Roman"/>
          <w:sz w:val="24"/>
          <w:szCs w:val="24"/>
        </w:rPr>
        <w:t xml:space="preserve">rong trường hợp </w:t>
      </w:r>
      <w:r w:rsidR="003D4566">
        <w:rPr>
          <w:rFonts w:ascii="Times New Roman" w:eastAsia="Times New Roman" w:hAnsi="Times New Roman"/>
          <w:sz w:val="24"/>
          <w:szCs w:val="24"/>
        </w:rPr>
        <w:t>cần</w:t>
      </w:r>
      <w:r w:rsidR="00D1289F">
        <w:rPr>
          <w:rFonts w:ascii="Times New Roman" w:eastAsia="Times New Roman" w:hAnsi="Times New Roman"/>
          <w:sz w:val="24"/>
          <w:szCs w:val="24"/>
        </w:rPr>
        <w:t xml:space="preserve"> khắc phục sự cố cho Căn hộ của chủ sở hữu và/hoặc những sự cố xunh quanh</w:t>
      </w:r>
      <w:r w:rsidR="00C118E7">
        <w:rPr>
          <w:rFonts w:ascii="Times New Roman" w:eastAsia="Times New Roman" w:hAnsi="Times New Roman"/>
          <w:sz w:val="24"/>
          <w:szCs w:val="24"/>
        </w:rPr>
        <w:t xml:space="preserve">. Việc ra/vào Căn hộ phải </w:t>
      </w:r>
      <w:r w:rsidR="00D1289F" w:rsidRPr="0004369C">
        <w:rPr>
          <w:rFonts w:ascii="Times New Roman" w:eastAsia="Times New Roman" w:hAnsi="Times New Roman"/>
          <w:sz w:val="24"/>
          <w:szCs w:val="24"/>
          <w:lang w:val="vi-VN"/>
        </w:rPr>
        <w:t>vào những thời điểm hợp lý trong trường hợp khẩn cấp không thể báo trước hoặc trong trường hợp có sự báo trước ít nhất 24 tiếng.</w:t>
      </w:r>
    </w:p>
    <w:p w14:paraId="6084349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6. </w:t>
      </w:r>
      <w:r w:rsidR="006D493D" w:rsidRPr="0004369C">
        <w:rPr>
          <w:rFonts w:ascii="Times New Roman" w:eastAsia="Times New Roman" w:hAnsi="Times New Roman"/>
          <w:sz w:val="24"/>
          <w:szCs w:val="24"/>
          <w:lang w:val="vi-VN"/>
        </w:rPr>
        <w:t>Chủ sở hữu, người sử dụng, người tạm trú</w:t>
      </w:r>
      <w:r w:rsidR="006D493D" w:rsidRPr="0004369C">
        <w:rPr>
          <w:rFonts w:ascii="Times New Roman" w:eastAsia="Times New Roman" w:hAnsi="Times New Roman"/>
          <w:sz w:val="24"/>
          <w:szCs w:val="24"/>
        </w:rPr>
        <w:t xml:space="preserve"> khi không có nhu cầu sử dụng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và/hoặc trước khi rời khỏi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phải có trách nhiệm ngắt điện, khóa nước, tắt bếp, đợi hương tàn … hoặc phải dừng bất kỳ các thiết bị, đồ vật, hành động nào có nguy cơ xảy ra cháy nổ, vỡ nước, ngập lụt có thể gây thiệt hại đối với </w:t>
      </w:r>
      <w:r w:rsidR="00396A1E" w:rsidRPr="0004369C">
        <w:rPr>
          <w:rFonts w:ascii="Times New Roman" w:eastAsia="Times New Roman" w:hAnsi="Times New Roman"/>
          <w:sz w:val="24"/>
          <w:szCs w:val="24"/>
        </w:rPr>
        <w:t>Căn hộ</w:t>
      </w:r>
      <w:r w:rsidR="006D493D" w:rsidRPr="0004369C">
        <w:rPr>
          <w:rFonts w:ascii="Times New Roman" w:eastAsia="Times New Roman" w:hAnsi="Times New Roman"/>
          <w:sz w:val="24"/>
          <w:szCs w:val="24"/>
        </w:rPr>
        <w:t xml:space="preserve"> nói riêng và tòa nhà nói chung.</w:t>
      </w:r>
    </w:p>
    <w:p w14:paraId="4AE335F7"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 xml:space="preserve">7.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có trách nhiệm đăng ký với đơn vị quản lý (Ban Quản trị/ Công ty quản lý) ít nhất 01 số điện thoại (di động hoặc cố định)</w:t>
      </w:r>
      <w:r w:rsidR="00982CFF" w:rsidRPr="0004369C">
        <w:rPr>
          <w:rFonts w:ascii="Times New Roman" w:eastAsia="Times New Roman" w:hAnsi="Times New Roman"/>
          <w:sz w:val="24"/>
          <w:szCs w:val="24"/>
        </w:rPr>
        <w:t>, 01 địa chỉ thư điện tử</w:t>
      </w:r>
      <w:r w:rsidRPr="0004369C">
        <w:rPr>
          <w:rFonts w:ascii="Times New Roman" w:eastAsia="Times New Roman" w:hAnsi="Times New Roman"/>
          <w:sz w:val="24"/>
          <w:szCs w:val="24"/>
          <w:lang w:val="vi-VN"/>
        </w:rPr>
        <w:t xml:space="preserve"> để đơn vị quản lý (Ban Quản trị/ 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 Doanh nghiệp quản lý) vận hành.</w:t>
      </w:r>
    </w:p>
    <w:p w14:paraId="099A10C9"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8. Chủ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có trách nhiệm thông báo các quy định nêu tại Nội quy quản lý và sử dụng nhà chung cư cho người được ủy quyền hợp pháp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và các tổ chức, cá nhân khác có liên quan đến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mình.</w:t>
      </w:r>
    </w:p>
    <w:p w14:paraId="7682B081" w14:textId="77777777" w:rsidR="00061C83"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9. Trong quá trình thi công hoàn thiện, sửa chữa (nếu có) và sử dụng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nếu chủ sở hữu, người sử dụng, người tạm trú tại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gây thiệt hại cho</w:t>
      </w:r>
      <w:r w:rsidR="00C165B8" w:rsidRPr="0004369C">
        <w:rPr>
          <w:rFonts w:ascii="Times New Roman" w:eastAsia="Times New Roman" w:hAnsi="Times New Roman"/>
          <w:sz w:val="24"/>
          <w:szCs w:val="24"/>
        </w:rPr>
        <w:t xml:space="preserve"> khu vực sở hữu chung,</w:t>
      </w:r>
      <w:r w:rsidRPr="0004369C">
        <w:rPr>
          <w:rFonts w:ascii="Times New Roman" w:eastAsia="Times New Roman" w:hAnsi="Times New Roman"/>
          <w:sz w:val="24"/>
          <w:szCs w:val="24"/>
          <w:lang w:val="vi-VN"/>
        </w:rPr>
        <w:t xml:space="preserve"> bất kỳ bên thứ ba nào, chủ sở hữu của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đó có trách nhiệm bồi thường toàn bộ thiệt hại cho bên đó.</w:t>
      </w:r>
    </w:p>
    <w:p w14:paraId="2D7FCD47" w14:textId="7D5C4DA9" w:rsidR="006613B3" w:rsidRPr="00D16CCC" w:rsidRDefault="00CF3121" w:rsidP="00D16CCC">
      <w:pPr>
        <w:spacing w:after="120"/>
        <w:ind w:firstLine="720"/>
        <w:jc w:val="both"/>
        <w:rPr>
          <w:rFonts w:ascii="Times New Roman" w:eastAsia="Times New Roman" w:hAnsi="Times New Roman"/>
          <w:sz w:val="24"/>
          <w:szCs w:val="24"/>
        </w:rPr>
      </w:pPr>
      <w:r>
        <w:rPr>
          <w:rFonts w:ascii="Times New Roman" w:eastAsia="Times New Roman" w:hAnsi="Times New Roman"/>
          <w:sz w:val="24"/>
          <w:szCs w:val="24"/>
        </w:rPr>
        <w:t>10. Đồng ý cho Chủ Đầu Tư thuê một phần diện tích thuộc sở hữu chung của Tòa nhà (với điều kiện Chủ Đầu Tư có nhu cầu, phần diện tích đó chưa được sử dụng vào mục đích gì và việc thuê đó không ảnh hưởng đến sinh hoạt bình thường của các chủ sở hữu Tòa nhà)</w:t>
      </w:r>
      <w:r w:rsidR="00302C8B">
        <w:rPr>
          <w:rFonts w:ascii="Times New Roman" w:eastAsia="Times New Roman" w:hAnsi="Times New Roman"/>
          <w:sz w:val="24"/>
          <w:szCs w:val="24"/>
        </w:rPr>
        <w:t xml:space="preserve"> </w:t>
      </w:r>
      <w:r w:rsidR="00CC317C" w:rsidRPr="00CC317C">
        <w:rPr>
          <w:rFonts w:ascii="Times New Roman" w:eastAsia="Times New Roman" w:hAnsi="Times New Roman"/>
          <w:sz w:val="24"/>
          <w:szCs w:val="24"/>
        </w:rPr>
        <w:t>khi đáp ứng được các thỏa thuận riêng giữa các bên</w:t>
      </w:r>
      <w:r>
        <w:rPr>
          <w:rFonts w:ascii="Times New Roman" w:eastAsia="Times New Roman" w:hAnsi="Times New Roman"/>
          <w:sz w:val="24"/>
          <w:szCs w:val="24"/>
        </w:rPr>
        <w:t>. Chủ Đầu Tư có trách nhiệm thực hiện trả Tiền thuê cho phần diện tích thuê đó. Chi tiết về diện tích thuê, thời gian thuê, giá thuê ... sẽ do các chủ sở hữu Tòa nhà (mà đại diện là Ban Quản Trị) thỏa thuận, ký kết với Chủ Đầu Tư tại các văn bản thỏa thuận riêng.</w:t>
      </w:r>
    </w:p>
    <w:p w14:paraId="1AF2D84A"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ab/>
        <w:t xml:space="preserve">Điều 10. Quy định về việc sử dụng phần diện tích sân vườn (đối với các </w:t>
      </w:r>
      <w:r w:rsidR="00396A1E" w:rsidRPr="0004369C">
        <w:rPr>
          <w:rFonts w:ascii="Times New Roman" w:eastAsia="Times New Roman" w:hAnsi="Times New Roman"/>
          <w:b/>
          <w:bCs/>
          <w:sz w:val="24"/>
          <w:szCs w:val="24"/>
          <w:lang w:val="vi-VN"/>
        </w:rPr>
        <w:t>Căn hộ</w:t>
      </w:r>
      <w:r w:rsidRPr="0004369C">
        <w:rPr>
          <w:rFonts w:ascii="Times New Roman" w:eastAsia="Times New Roman" w:hAnsi="Times New Roman"/>
          <w:b/>
          <w:bCs/>
          <w:sz w:val="24"/>
          <w:szCs w:val="24"/>
          <w:lang w:val="vi-VN"/>
        </w:rPr>
        <w:t xml:space="preserve"> có</w:t>
      </w:r>
      <w:r w:rsidR="00501C65" w:rsidRPr="0004369C">
        <w:rPr>
          <w:rFonts w:ascii="Times New Roman" w:eastAsia="Times New Roman" w:hAnsi="Times New Roman"/>
          <w:b/>
          <w:bCs/>
          <w:sz w:val="24"/>
          <w:szCs w:val="24"/>
        </w:rPr>
        <w:t xml:space="preserve"> diện tích</w:t>
      </w:r>
      <w:r w:rsidRPr="0004369C">
        <w:rPr>
          <w:rFonts w:ascii="Times New Roman" w:eastAsia="Times New Roman" w:hAnsi="Times New Roman"/>
          <w:b/>
          <w:bCs/>
          <w:sz w:val="24"/>
          <w:szCs w:val="24"/>
          <w:lang w:val="vi-VN"/>
        </w:rPr>
        <w:t xml:space="preserve"> sân vườn)</w:t>
      </w:r>
    </w:p>
    <w:p w14:paraId="71605666" w14:textId="77777777" w:rsidR="00061C83" w:rsidRPr="0004369C" w:rsidRDefault="00061C83" w:rsidP="00061C83">
      <w:pPr>
        <w:spacing w:after="120"/>
        <w:jc w:val="both"/>
        <w:rPr>
          <w:rFonts w:ascii="Times New Roman" w:eastAsia="Times New Roman" w:hAnsi="Times New Roman"/>
          <w:bCs/>
          <w:sz w:val="24"/>
          <w:szCs w:val="24"/>
          <w:lang w:val="vi-VN"/>
        </w:rPr>
      </w:pPr>
      <w:r w:rsidRPr="0004369C">
        <w:rPr>
          <w:rFonts w:ascii="Times New Roman" w:eastAsia="Times New Roman" w:hAnsi="Times New Roman"/>
          <w:b/>
          <w:bCs/>
          <w:sz w:val="24"/>
          <w:szCs w:val="24"/>
          <w:lang w:val="vi-VN"/>
        </w:rPr>
        <w:tab/>
      </w:r>
      <w:r w:rsidRPr="0004369C">
        <w:rPr>
          <w:rFonts w:ascii="Times New Roman" w:eastAsia="Times New Roman" w:hAnsi="Times New Roman"/>
          <w:bCs/>
          <w:sz w:val="24"/>
          <w:szCs w:val="24"/>
          <w:lang w:val="vi-VN"/>
        </w:rPr>
        <w:t xml:space="preserve">1. </w:t>
      </w:r>
      <w:r w:rsidR="00967CE2" w:rsidRPr="0004369C">
        <w:rPr>
          <w:rFonts w:ascii="Times New Roman" w:eastAsia="Times New Roman" w:hAnsi="Times New Roman"/>
          <w:bCs/>
          <w:sz w:val="24"/>
          <w:szCs w:val="24"/>
        </w:rPr>
        <w:t xml:space="preserve">Nguyên tắc sử dụng: </w:t>
      </w:r>
      <w:r w:rsidRPr="0004369C">
        <w:rPr>
          <w:rFonts w:ascii="Times New Roman" w:eastAsia="Times New Roman" w:hAnsi="Times New Roman"/>
          <w:bCs/>
          <w:sz w:val="24"/>
          <w:szCs w:val="24"/>
          <w:lang w:val="vi-VN"/>
        </w:rPr>
        <w:t xml:space="preserve">Chủ sở hữu, người sử dụng, người tạm trú, người sử dụng </w:t>
      </w:r>
      <w:r w:rsidR="00396A1E" w:rsidRPr="0004369C">
        <w:rPr>
          <w:rFonts w:ascii="Times New Roman" w:eastAsia="Times New Roman" w:hAnsi="Times New Roman"/>
          <w:bCs/>
          <w:sz w:val="24"/>
          <w:szCs w:val="24"/>
          <w:lang w:val="vi-VN"/>
        </w:rPr>
        <w:t>Căn hộ</w:t>
      </w:r>
      <w:r w:rsidRPr="0004369C">
        <w:rPr>
          <w:rFonts w:ascii="Times New Roman" w:eastAsia="Times New Roman" w:hAnsi="Times New Roman"/>
          <w:bCs/>
          <w:sz w:val="24"/>
          <w:szCs w:val="24"/>
          <w:lang w:val="vi-VN"/>
        </w:rPr>
        <w:t xml:space="preserve"> có</w:t>
      </w:r>
      <w:r w:rsidR="005317EE" w:rsidRPr="0004369C">
        <w:rPr>
          <w:rFonts w:ascii="Times New Roman" w:eastAsia="Times New Roman" w:hAnsi="Times New Roman"/>
          <w:bCs/>
          <w:sz w:val="24"/>
          <w:szCs w:val="24"/>
        </w:rPr>
        <w:t xml:space="preserve"> diện tích</w:t>
      </w:r>
      <w:r w:rsidRPr="0004369C">
        <w:rPr>
          <w:rFonts w:ascii="Times New Roman" w:eastAsia="Times New Roman" w:hAnsi="Times New Roman"/>
          <w:bCs/>
          <w:sz w:val="24"/>
          <w:szCs w:val="24"/>
          <w:lang w:val="vi-VN"/>
        </w:rPr>
        <w:t xml:space="preserve"> sân vườn được sử dụng phần diện tích này nhưng các hoạt động xây dựng, sửa chữa, cải tạo phần diện tích này trước khi thực hiện phải được sự đồng ý, phê duyệt bằng văn bản của Chủ đầu tư</w:t>
      </w:r>
      <w:r w:rsidRPr="0004369C">
        <w:rPr>
          <w:rFonts w:ascii="Times New Roman" w:eastAsia="Times New Roman" w:hAnsi="Times New Roman"/>
          <w:sz w:val="24"/>
          <w:szCs w:val="24"/>
          <w:lang w:val="vi-VN"/>
        </w:rPr>
        <w:t>/</w:t>
      </w:r>
      <w:r w:rsidRPr="0004369C">
        <w:rPr>
          <w:rFonts w:ascii="Times New Roman" w:eastAsia="Times New Roman" w:hAnsi="Times New Roman"/>
          <w:bCs/>
          <w:sz w:val="24"/>
          <w:szCs w:val="24"/>
          <w:lang w:val="vi-VN"/>
        </w:rPr>
        <w:t>Ban Quản trị</w:t>
      </w:r>
      <w:r w:rsidR="009A1C68" w:rsidRPr="0004369C">
        <w:rPr>
          <w:rFonts w:ascii="Times New Roman" w:eastAsia="Times New Roman" w:hAnsi="Times New Roman"/>
          <w:bCs/>
          <w:sz w:val="24"/>
          <w:szCs w:val="24"/>
        </w:rPr>
        <w:t xml:space="preserve"> tại từng thời điểm</w:t>
      </w:r>
      <w:r w:rsidRPr="0004369C">
        <w:rPr>
          <w:rFonts w:ascii="Times New Roman" w:eastAsia="Times New Roman" w:hAnsi="Times New Roman"/>
          <w:bCs/>
          <w:sz w:val="24"/>
          <w:szCs w:val="24"/>
          <w:lang w:val="vi-VN"/>
        </w:rPr>
        <w:t xml:space="preserve">. </w:t>
      </w:r>
    </w:p>
    <w:p w14:paraId="17DF8280" w14:textId="77777777" w:rsidR="00D55C1A" w:rsidRPr="0004369C" w:rsidRDefault="00061C83" w:rsidP="00061C83">
      <w:p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ab/>
        <w:t xml:space="preserve">2. </w:t>
      </w:r>
      <w:r w:rsidR="00967CE2" w:rsidRPr="0004369C">
        <w:rPr>
          <w:rFonts w:ascii="Times New Roman" w:eastAsia="Times New Roman" w:hAnsi="Times New Roman"/>
          <w:bCs/>
          <w:sz w:val="24"/>
          <w:szCs w:val="24"/>
        </w:rPr>
        <w:t xml:space="preserve">Các hạn chế trong việc sử dụng: </w:t>
      </w:r>
      <w:r w:rsidRPr="0004369C">
        <w:rPr>
          <w:rFonts w:ascii="Times New Roman" w:eastAsia="Times New Roman" w:hAnsi="Times New Roman"/>
          <w:bCs/>
          <w:sz w:val="24"/>
          <w:szCs w:val="24"/>
          <w:lang w:val="vi-VN"/>
        </w:rPr>
        <w:t xml:space="preserve">Chủ sở hữu, người sử dụng, người tạm trú tại </w:t>
      </w:r>
      <w:r w:rsidR="00396A1E" w:rsidRPr="0004369C">
        <w:rPr>
          <w:rFonts w:ascii="Times New Roman" w:eastAsia="Times New Roman" w:hAnsi="Times New Roman"/>
          <w:bCs/>
          <w:sz w:val="24"/>
          <w:szCs w:val="24"/>
          <w:lang w:val="vi-VN"/>
        </w:rPr>
        <w:t>Căn hộ</w:t>
      </w:r>
      <w:r w:rsidRPr="0004369C">
        <w:rPr>
          <w:rFonts w:ascii="Times New Roman" w:eastAsia="Times New Roman" w:hAnsi="Times New Roman"/>
          <w:bCs/>
          <w:sz w:val="24"/>
          <w:szCs w:val="24"/>
          <w:lang w:val="vi-VN"/>
        </w:rPr>
        <w:t xml:space="preserve"> có diện tích sân vườn không được thực hiện các công việc sau: </w:t>
      </w:r>
    </w:p>
    <w:p w14:paraId="749E38E5"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thi công xây dựng các công trình kiên cố (bể bơi, cơi nới thành phòng ở ...), </w:t>
      </w:r>
    </w:p>
    <w:p w14:paraId="74F9A592"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lắp đặt mái kính, </w:t>
      </w:r>
    </w:p>
    <w:p w14:paraId="2851BFF6"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061C83" w:rsidRPr="0004369C">
        <w:rPr>
          <w:rFonts w:ascii="Times New Roman" w:eastAsia="Times New Roman" w:hAnsi="Times New Roman"/>
          <w:bCs/>
          <w:sz w:val="24"/>
          <w:szCs w:val="24"/>
          <w:lang w:val="vi-VN"/>
        </w:rPr>
        <w:t xml:space="preserve">lan can kính, </w:t>
      </w:r>
    </w:p>
    <w:p w14:paraId="633E05D3"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061C83" w:rsidRPr="0004369C">
        <w:rPr>
          <w:rFonts w:ascii="Times New Roman" w:eastAsia="Times New Roman" w:hAnsi="Times New Roman"/>
          <w:bCs/>
          <w:sz w:val="24"/>
          <w:szCs w:val="24"/>
          <w:lang w:val="vi-VN"/>
        </w:rPr>
        <w:t>mái che phần diện tích sân vườn bằng vật liệu kiên cố</w:t>
      </w:r>
      <w:r w:rsidR="00100795" w:rsidRPr="0004369C">
        <w:rPr>
          <w:rFonts w:ascii="Times New Roman" w:eastAsia="Times New Roman" w:hAnsi="Times New Roman"/>
          <w:bCs/>
          <w:sz w:val="24"/>
          <w:szCs w:val="24"/>
          <w:lang w:val="vi-VN"/>
        </w:rPr>
        <w:t xml:space="preserve">, </w:t>
      </w:r>
    </w:p>
    <w:p w14:paraId="5D72581A" w14:textId="77777777" w:rsidR="00D55C1A" w:rsidRPr="0004369C" w:rsidRDefault="00D55C1A"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rPr>
        <w:t xml:space="preserve">lắp đặt </w:t>
      </w:r>
      <w:r w:rsidR="00100795" w:rsidRPr="0004369C">
        <w:rPr>
          <w:rFonts w:ascii="Times New Roman" w:eastAsia="Times New Roman" w:hAnsi="Times New Roman"/>
          <w:bCs/>
          <w:sz w:val="24"/>
          <w:szCs w:val="24"/>
          <w:lang w:val="vi-VN"/>
        </w:rPr>
        <w:t xml:space="preserve">mái che có độ che phủ </w:t>
      </w:r>
      <w:r w:rsidR="00A81B75" w:rsidRPr="0004369C">
        <w:rPr>
          <w:rFonts w:ascii="Times New Roman" w:eastAsia="Times New Roman" w:hAnsi="Times New Roman"/>
          <w:bCs/>
          <w:sz w:val="24"/>
          <w:szCs w:val="24"/>
          <w:lang w:val="vi-VN"/>
        </w:rPr>
        <w:t xml:space="preserve">quá </w:t>
      </w:r>
      <w:r w:rsidRPr="0004369C">
        <w:rPr>
          <w:rFonts w:ascii="Times New Roman" w:eastAsia="Times New Roman" w:hAnsi="Times New Roman"/>
          <w:bCs/>
          <w:sz w:val="24"/>
          <w:szCs w:val="24"/>
        </w:rPr>
        <w:t>3</w:t>
      </w:r>
      <w:r w:rsidR="001F4DE4" w:rsidRPr="0004369C">
        <w:rPr>
          <w:rFonts w:ascii="Times New Roman" w:eastAsia="Times New Roman" w:hAnsi="Times New Roman"/>
          <w:bCs/>
          <w:sz w:val="24"/>
          <w:szCs w:val="24"/>
          <w:lang w:val="vi-VN"/>
        </w:rPr>
        <w:t>0%</w:t>
      </w:r>
      <w:r w:rsidR="00100795" w:rsidRPr="0004369C">
        <w:rPr>
          <w:rFonts w:ascii="Times New Roman" w:eastAsia="Times New Roman" w:hAnsi="Times New Roman"/>
          <w:bCs/>
          <w:sz w:val="24"/>
          <w:szCs w:val="24"/>
          <w:lang w:val="vi-VN"/>
        </w:rPr>
        <w:t xml:space="preserve"> phần diện tích sân vườn</w:t>
      </w:r>
      <w:r w:rsidR="00061C83" w:rsidRPr="0004369C">
        <w:rPr>
          <w:rFonts w:ascii="Times New Roman" w:eastAsia="Times New Roman" w:hAnsi="Times New Roman"/>
          <w:bCs/>
          <w:sz w:val="24"/>
          <w:szCs w:val="24"/>
          <w:lang w:val="vi-VN"/>
        </w:rPr>
        <w:t xml:space="preserve">, </w:t>
      </w:r>
    </w:p>
    <w:p w14:paraId="06AABF3B"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nuôi động vật, </w:t>
      </w:r>
    </w:p>
    <w:p w14:paraId="5F76EF7B"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trồng các loại cây không phù hợp (cây cổ thụ, cây ăn quả ...), </w:t>
      </w:r>
    </w:p>
    <w:p w14:paraId="70CE3299"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làm sân thể thao, </w:t>
      </w:r>
    </w:p>
    <w:p w14:paraId="31780D85" w14:textId="77777777" w:rsidR="00D55C1A"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 xml:space="preserve">làm nơi để vật liệu nặng, vật phế thải, </w:t>
      </w:r>
    </w:p>
    <w:p w14:paraId="65AB7D8F" w14:textId="77777777" w:rsidR="00061C83" w:rsidRPr="0004369C" w:rsidRDefault="00061C83" w:rsidP="0001665F">
      <w:pPr>
        <w:pStyle w:val="ListParagraph"/>
        <w:numPr>
          <w:ilvl w:val="0"/>
          <w:numId w:val="70"/>
        </w:numPr>
        <w:spacing w:after="120"/>
        <w:jc w:val="both"/>
        <w:rPr>
          <w:rFonts w:ascii="Times New Roman" w:eastAsia="Times New Roman" w:hAnsi="Times New Roman"/>
          <w:bCs/>
          <w:sz w:val="24"/>
          <w:szCs w:val="24"/>
          <w:lang w:val="vi-VN"/>
        </w:rPr>
      </w:pPr>
      <w:r w:rsidRPr="0004369C">
        <w:rPr>
          <w:rFonts w:ascii="Times New Roman" w:eastAsia="Times New Roman" w:hAnsi="Times New Roman"/>
          <w:bCs/>
          <w:sz w:val="24"/>
          <w:szCs w:val="24"/>
          <w:lang w:val="vi-VN"/>
        </w:rPr>
        <w:t>xây dựng cơi nới sang phần diện tích sử dụng chung hoặc khoảng không của tòa nhà, phần diện tích sử dụng riêng của các chủ sở hữu khác và các công việc khác khi chưa được sự phê duyệt của Chủ đầu tư/Ban Quản trị/Công ty quản lý.</w:t>
      </w:r>
    </w:p>
    <w:p w14:paraId="7EFCB368" w14:textId="77777777" w:rsidR="0082218E" w:rsidRDefault="0082218E" w:rsidP="00061C83">
      <w:pPr>
        <w:spacing w:after="120"/>
        <w:jc w:val="both"/>
        <w:rPr>
          <w:rFonts w:ascii="Times New Roman" w:eastAsia="Times New Roman" w:hAnsi="Times New Roman"/>
          <w:bCs/>
          <w:sz w:val="24"/>
          <w:szCs w:val="24"/>
        </w:rPr>
      </w:pPr>
      <w:r w:rsidRPr="0004369C">
        <w:rPr>
          <w:rFonts w:ascii="Times New Roman" w:eastAsia="Times New Roman" w:hAnsi="Times New Roman"/>
          <w:bCs/>
          <w:sz w:val="24"/>
          <w:szCs w:val="24"/>
        </w:rPr>
        <w:tab/>
        <w:t xml:space="preserve">3. Thời gian sử dụng: </w:t>
      </w:r>
      <w:r w:rsidR="005317EE" w:rsidRPr="0004369C">
        <w:rPr>
          <w:rFonts w:ascii="Times New Roman" w:eastAsia="Times New Roman" w:hAnsi="Times New Roman"/>
          <w:bCs/>
          <w:sz w:val="24"/>
          <w:szCs w:val="24"/>
        </w:rPr>
        <w:t xml:space="preserve">Chủ sở hữu, người sử dụng, người tạm trú tại </w:t>
      </w:r>
      <w:r w:rsidR="00396A1E" w:rsidRPr="0004369C">
        <w:rPr>
          <w:rFonts w:ascii="Times New Roman" w:eastAsia="Times New Roman" w:hAnsi="Times New Roman"/>
          <w:bCs/>
          <w:sz w:val="24"/>
          <w:szCs w:val="24"/>
        </w:rPr>
        <w:t>Căn hộ</w:t>
      </w:r>
      <w:r w:rsidR="005317EE" w:rsidRPr="0004369C">
        <w:rPr>
          <w:rFonts w:ascii="Times New Roman" w:eastAsia="Times New Roman" w:hAnsi="Times New Roman"/>
          <w:bCs/>
          <w:sz w:val="24"/>
          <w:szCs w:val="24"/>
        </w:rPr>
        <w:t xml:space="preserve"> có diện tích sân vườn được sử dụng riêng phần diện tích này trong vòng … kể từ ngày bàn giao </w:t>
      </w:r>
      <w:r w:rsidR="00396A1E" w:rsidRPr="0004369C">
        <w:rPr>
          <w:rFonts w:ascii="Times New Roman" w:eastAsia="Times New Roman" w:hAnsi="Times New Roman"/>
          <w:bCs/>
          <w:sz w:val="24"/>
          <w:szCs w:val="24"/>
        </w:rPr>
        <w:t>Căn hộ</w:t>
      </w:r>
      <w:r w:rsidR="005317EE" w:rsidRPr="0004369C">
        <w:rPr>
          <w:rFonts w:ascii="Times New Roman" w:eastAsia="Times New Roman" w:hAnsi="Times New Roman"/>
          <w:bCs/>
          <w:sz w:val="24"/>
          <w:szCs w:val="24"/>
        </w:rPr>
        <w:t xml:space="preserve"> đầu tiên của Tòa nhà có </w:t>
      </w:r>
      <w:r w:rsidR="00396A1E" w:rsidRPr="0004369C">
        <w:rPr>
          <w:rFonts w:ascii="Times New Roman" w:eastAsia="Times New Roman" w:hAnsi="Times New Roman"/>
          <w:bCs/>
          <w:sz w:val="24"/>
          <w:szCs w:val="24"/>
        </w:rPr>
        <w:t>Căn hộ</w:t>
      </w:r>
      <w:r w:rsidR="005317EE" w:rsidRPr="0004369C">
        <w:rPr>
          <w:rFonts w:ascii="Times New Roman" w:eastAsia="Times New Roman" w:hAnsi="Times New Roman"/>
          <w:bCs/>
          <w:sz w:val="24"/>
          <w:szCs w:val="24"/>
        </w:rPr>
        <w:t>, nhưng trong mọi trường hợp không chậm hơn ngày … Sau thời gian này, trường hợp muốn tiếp tục sử dụng riêng phần diện tích này, Chủ sở hữu có thể tiếp tục đàm phán để gia hạn thời gian thuê phần diện tích sân vườn với Ban Quản trị/ Công ty quản lý.</w:t>
      </w:r>
    </w:p>
    <w:p w14:paraId="3F7BA287" w14:textId="77777777" w:rsidR="00115781" w:rsidRDefault="00115781" w:rsidP="00115781">
      <w:pPr>
        <w:spacing w:after="120"/>
        <w:ind w:firstLine="720"/>
        <w:jc w:val="both"/>
        <w:rPr>
          <w:rFonts w:ascii="Times New Roman" w:eastAsia="Times New Roman" w:hAnsi="Times New Roman"/>
          <w:b/>
          <w:bCs/>
          <w:sz w:val="24"/>
          <w:szCs w:val="24"/>
        </w:rPr>
      </w:pPr>
      <w:r>
        <w:rPr>
          <w:rFonts w:ascii="Times New Roman" w:eastAsia="Times New Roman" w:hAnsi="Times New Roman"/>
          <w:b/>
          <w:bCs/>
          <w:sz w:val="24"/>
          <w:szCs w:val="24"/>
          <w:lang w:val="vi-VN"/>
        </w:rPr>
        <w:lastRenderedPageBreak/>
        <w:t>Điều 11</w:t>
      </w:r>
      <w:r w:rsidRPr="0004369C">
        <w:rPr>
          <w:rFonts w:ascii="Times New Roman" w:eastAsia="Times New Roman" w:hAnsi="Times New Roman"/>
          <w:b/>
          <w:bCs/>
          <w:sz w:val="24"/>
          <w:szCs w:val="24"/>
          <w:lang w:val="vi-VN"/>
        </w:rPr>
        <w:t xml:space="preserve">. </w:t>
      </w:r>
      <w:r>
        <w:rPr>
          <w:rFonts w:ascii="Times New Roman" w:eastAsia="Times New Roman" w:hAnsi="Times New Roman"/>
          <w:b/>
          <w:bCs/>
          <w:sz w:val="24"/>
          <w:szCs w:val="24"/>
        </w:rPr>
        <w:t>Các khoản phí</w:t>
      </w:r>
    </w:p>
    <w:p w14:paraId="0516F7BA" w14:textId="77777777" w:rsidR="00115781" w:rsidRDefault="00115781" w:rsidP="00115781">
      <w:pPr>
        <w:spacing w:after="120"/>
        <w:ind w:firstLine="720"/>
        <w:jc w:val="both"/>
        <w:rPr>
          <w:rFonts w:ascii="Times New Roman" w:eastAsia="Times New Roman" w:hAnsi="Times New Roman"/>
          <w:bCs/>
          <w:sz w:val="24"/>
          <w:szCs w:val="24"/>
        </w:rPr>
      </w:pPr>
      <w:r w:rsidRPr="00115781">
        <w:rPr>
          <w:rFonts w:ascii="Times New Roman" w:eastAsia="Times New Roman" w:hAnsi="Times New Roman"/>
          <w:bCs/>
          <w:sz w:val="24"/>
          <w:szCs w:val="24"/>
        </w:rPr>
        <w:t>1. Phí quản lý</w:t>
      </w:r>
      <w:r>
        <w:rPr>
          <w:rFonts w:ascii="Times New Roman" w:eastAsia="Times New Roman" w:hAnsi="Times New Roman"/>
          <w:bCs/>
          <w:sz w:val="24"/>
          <w:szCs w:val="24"/>
        </w:rPr>
        <w:t>:</w:t>
      </w:r>
    </w:p>
    <w:p w14:paraId="5D2A5683" w14:textId="77777777" w:rsidR="00115781" w:rsidRDefault="00115781" w:rsidP="00115781">
      <w:pPr>
        <w:spacing w:after="120"/>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a.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có trách nhiệm thanh toán Phí quản lý hàng tháng từ thời điểm bàn giao Căn hộ </w:t>
      </w:r>
      <w:proofErr w:type="gramStart"/>
      <w:r>
        <w:rPr>
          <w:rFonts w:ascii="Times New Roman" w:eastAsia="Times New Roman" w:hAnsi="Times New Roman"/>
          <w:bCs/>
          <w:sz w:val="24"/>
          <w:szCs w:val="24"/>
        </w:rPr>
        <w:t>theo</w:t>
      </w:r>
      <w:proofErr w:type="gramEnd"/>
      <w:r>
        <w:rPr>
          <w:rFonts w:ascii="Times New Roman" w:eastAsia="Times New Roman" w:hAnsi="Times New Roman"/>
          <w:bCs/>
          <w:sz w:val="24"/>
          <w:szCs w:val="24"/>
        </w:rPr>
        <w:t xml:space="preserve"> đúng lịch biểu được Ban Quản trị/ Công ty quản lý thông báo.</w:t>
      </w:r>
    </w:p>
    <w:p w14:paraId="3C45C56B" w14:textId="0C9C8CCC" w:rsidR="00115781" w:rsidRDefault="00115781" w:rsidP="00115781">
      <w:pPr>
        <w:spacing w:after="120"/>
        <w:ind w:firstLine="720"/>
        <w:jc w:val="both"/>
        <w:rPr>
          <w:rFonts w:ascii="Times New Roman" w:eastAsia="Times New Roman" w:hAnsi="Times New Roman"/>
          <w:sz w:val="24"/>
          <w:szCs w:val="24"/>
        </w:rPr>
      </w:pPr>
      <w:r>
        <w:rPr>
          <w:rFonts w:ascii="Times New Roman" w:eastAsia="Times New Roman" w:hAnsi="Times New Roman"/>
          <w:bCs/>
          <w:sz w:val="24"/>
          <w:szCs w:val="24"/>
        </w:rPr>
        <w:t xml:space="preserve">b. Phí quản lý được xác định phù hợp với các quy định của pháp luật và bao gồm các khoản chi phí sau: </w:t>
      </w:r>
      <w:r>
        <w:rPr>
          <w:rFonts w:ascii="Times New Roman" w:eastAsia="Times New Roman" w:hAnsi="Times New Roman"/>
          <w:sz w:val="24"/>
          <w:szCs w:val="24"/>
        </w:rPr>
        <w:t>đ</w:t>
      </w:r>
      <w:r w:rsidRPr="005A779A">
        <w:rPr>
          <w:rFonts w:ascii="Times New Roman" w:eastAsia="Times New Roman" w:hAnsi="Times New Roman"/>
          <w:sz w:val="24"/>
          <w:szCs w:val="24"/>
        </w:rPr>
        <w:t>iều khiển, duy trì hoạt động, bảo dưỡng thường xuyên hệ thống thang máy, máy bơm nước, máy phát điện,</w:t>
      </w:r>
      <w:r>
        <w:rPr>
          <w:rFonts w:ascii="Times New Roman" w:eastAsia="Times New Roman" w:hAnsi="Times New Roman"/>
          <w:sz w:val="24"/>
          <w:szCs w:val="24"/>
        </w:rPr>
        <w:t xml:space="preserve"> </w:t>
      </w:r>
      <w:r w:rsidRPr="005A779A">
        <w:rPr>
          <w:rFonts w:ascii="Times New Roman" w:eastAsia="Times New Roman" w:hAnsi="Times New Roman"/>
          <w:sz w:val="24"/>
          <w:szCs w:val="24"/>
        </w:rPr>
        <w:t>hệ thống báo cháy tự động, hệ thống chữa cháy, dụng cụ chữa cháy, các thiết bị dự phòng và các thiết bị khác thuộc phần sở hữu chung, sử dụng chung của tòa nhà chung cư, cụm nhà chung cư</w:t>
      </w:r>
      <w:r>
        <w:rPr>
          <w:rFonts w:ascii="Times New Roman" w:eastAsia="Times New Roman" w:hAnsi="Times New Roman"/>
          <w:sz w:val="24"/>
          <w:szCs w:val="24"/>
        </w:rPr>
        <w:t xml:space="preserve">; </w:t>
      </w:r>
      <w:r w:rsidRPr="0004369C">
        <w:rPr>
          <w:rFonts w:ascii="Times New Roman" w:eastAsia="Times New Roman" w:hAnsi="Times New Roman"/>
          <w:sz w:val="24"/>
          <w:szCs w:val="24"/>
        </w:rPr>
        <w:t>dịch vụ  an ninh và bảo vệ</w:t>
      </w:r>
      <w:r>
        <w:rPr>
          <w:rFonts w:ascii="Times New Roman" w:eastAsia="Times New Roman" w:hAnsi="Times New Roman"/>
          <w:sz w:val="24"/>
          <w:szCs w:val="24"/>
        </w:rPr>
        <w:t xml:space="preserve"> phần sở hữu chung</w:t>
      </w:r>
      <w:r w:rsidRPr="0004369C">
        <w:rPr>
          <w:rFonts w:ascii="Times New Roman" w:eastAsia="Times New Roman" w:hAnsi="Times New Roman"/>
          <w:sz w:val="24"/>
          <w:szCs w:val="24"/>
        </w:rPr>
        <w:t>; dịch vụ vệ sinh môi trường, dọn dẹp và làm vệ sinh các tài sản chung và các tiện ích công cộng;</w:t>
      </w:r>
      <w:r w:rsidRPr="0004369C">
        <w:rPr>
          <w:rFonts w:ascii="Times New Roman" w:hAnsi="Times New Roman"/>
          <w:color w:val="212529"/>
          <w:shd w:val="clear" w:color="auto" w:fill="FFFFFF"/>
        </w:rPr>
        <w:t xml:space="preserve"> </w:t>
      </w:r>
      <w:r w:rsidRPr="0004369C">
        <w:rPr>
          <w:rFonts w:ascii="Times New Roman" w:eastAsia="Times New Roman" w:hAnsi="Times New Roman"/>
          <w:sz w:val="24"/>
          <w:szCs w:val="24"/>
        </w:rPr>
        <w:t>dịch vụ thu gom, xử lý rác thải</w:t>
      </w:r>
      <w:r>
        <w:rPr>
          <w:rFonts w:ascii="Times New Roman" w:eastAsia="Times New Roman" w:hAnsi="Times New Roman"/>
          <w:sz w:val="24"/>
          <w:szCs w:val="24"/>
        </w:rPr>
        <w:t>, diệt côn trùng, chăm sóc vườn hoa cây cảnh</w:t>
      </w:r>
      <w:r w:rsidRPr="0004369C">
        <w:rPr>
          <w:rFonts w:ascii="Times New Roman" w:eastAsia="Times New Roman" w:hAnsi="Times New Roman"/>
          <w:sz w:val="24"/>
          <w:szCs w:val="24"/>
        </w:rPr>
        <w:t xml:space="preserve"> và đảm bảo duy trì cảnh quan thiên nhiên; và các dịch vụ khác </w:t>
      </w:r>
      <w:r w:rsidRPr="005A779A">
        <w:rPr>
          <w:rFonts w:ascii="Times New Roman" w:eastAsia="Times New Roman" w:hAnsi="Times New Roman"/>
          <w:sz w:val="24"/>
          <w:szCs w:val="24"/>
        </w:rPr>
        <w:t>bảo đảm cho nhà chung cư hoạt động bình thường</w:t>
      </w:r>
      <w:r>
        <w:rPr>
          <w:rFonts w:ascii="Times New Roman" w:eastAsia="Times New Roman" w:hAnsi="Times New Roman"/>
          <w:sz w:val="24"/>
          <w:szCs w:val="24"/>
        </w:rPr>
        <w:t>.</w:t>
      </w:r>
    </w:p>
    <w:p w14:paraId="5BB36DF0" w14:textId="77777777" w:rsidR="00115781" w:rsidRDefault="00115781" w:rsidP="00115781">
      <w:pPr>
        <w:spacing w:after="120"/>
        <w:ind w:firstLine="720"/>
        <w:jc w:val="both"/>
        <w:rPr>
          <w:rFonts w:ascii="Times New Roman" w:hAnsi="Times New Roman"/>
          <w:sz w:val="24"/>
          <w:szCs w:val="24"/>
        </w:rPr>
      </w:pPr>
      <w:r>
        <w:rPr>
          <w:rFonts w:ascii="Times New Roman" w:eastAsia="Times New Roman" w:hAnsi="Times New Roman"/>
          <w:sz w:val="24"/>
          <w:szCs w:val="24"/>
        </w:rPr>
        <w:t xml:space="preserve">c. Trường hợp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vi phạm nghĩa vụ thanh toán phí quản lý, Ban Quản trị/ Công ty quản lý có quyền thu </w:t>
      </w:r>
      <w:r w:rsidRPr="0004369C">
        <w:rPr>
          <w:rFonts w:ascii="Times New Roman" w:hAnsi="Times New Roman"/>
          <w:sz w:val="24"/>
          <w:szCs w:val="24"/>
        </w:rPr>
        <w:t xml:space="preserve">lãi chậm trả tính trên số tiền quá hạn kể từ ngày đến hạn thanh toán đến ngày </w:t>
      </w:r>
      <w:r w:rsidRPr="00115781">
        <w:rPr>
          <w:rFonts w:ascii="Times New Roman" w:hAnsi="Times New Roman"/>
          <w:bCs/>
          <w:sz w:val="24"/>
          <w:szCs w:val="24"/>
        </w:rPr>
        <w:t>Ban Quản trị/ Công ty quản lý</w:t>
      </w:r>
      <w:r w:rsidRPr="0004369C">
        <w:rPr>
          <w:rFonts w:ascii="Times New Roman" w:hAnsi="Times New Roman"/>
          <w:sz w:val="24"/>
          <w:szCs w:val="24"/>
        </w:rPr>
        <w:t xml:space="preserve"> nhận được số tiền chậm trả với lãi suất là </w:t>
      </w:r>
      <w:r>
        <w:rPr>
          <w:rFonts w:ascii="Times New Roman" w:hAnsi="Times New Roman"/>
          <w:sz w:val="24"/>
          <w:szCs w:val="24"/>
        </w:rPr>
        <w:t>...</w:t>
      </w:r>
      <w:r w:rsidRPr="0004369C">
        <w:rPr>
          <w:rFonts w:ascii="Times New Roman" w:hAnsi="Times New Roman"/>
          <w:sz w:val="24"/>
          <w:szCs w:val="24"/>
        </w:rPr>
        <w:t>%/ngày</w:t>
      </w:r>
      <w:r>
        <w:rPr>
          <w:rStyle w:val="FootnoteReference"/>
          <w:rFonts w:ascii="Times New Roman" w:hAnsi="Times New Roman"/>
          <w:sz w:val="24"/>
          <w:szCs w:val="24"/>
        </w:rPr>
        <w:footnoteReference w:id="43"/>
      </w:r>
      <w:r w:rsidRPr="0004369C">
        <w:rPr>
          <w:rFonts w:ascii="Times New Roman" w:hAnsi="Times New Roman"/>
          <w:sz w:val="24"/>
          <w:szCs w:val="24"/>
        </w:rPr>
        <w:t xml:space="preserve"> cho số tiền chậm thanh toán</w:t>
      </w:r>
      <w:r w:rsidR="00D81497">
        <w:rPr>
          <w:rFonts w:ascii="Times New Roman" w:hAnsi="Times New Roman"/>
          <w:sz w:val="24"/>
          <w:szCs w:val="24"/>
        </w:rPr>
        <w:t xml:space="preserve"> và áp dụng các chế tài khác theo quy định tại Nội quy này và/hoặc các quy định của pháp luật có liên quan</w:t>
      </w:r>
      <w:r w:rsidR="00B71E3C">
        <w:rPr>
          <w:rFonts w:ascii="Times New Roman" w:hAnsi="Times New Roman"/>
          <w:sz w:val="24"/>
          <w:szCs w:val="24"/>
        </w:rPr>
        <w:t xml:space="preserve"> (nếu có)</w:t>
      </w:r>
      <w:r>
        <w:rPr>
          <w:rFonts w:ascii="Times New Roman" w:hAnsi="Times New Roman"/>
          <w:sz w:val="24"/>
          <w:szCs w:val="24"/>
        </w:rPr>
        <w:t>.</w:t>
      </w:r>
    </w:p>
    <w:p w14:paraId="0D8D88C0" w14:textId="77777777" w:rsidR="00D81497" w:rsidRPr="00115781" w:rsidRDefault="00D81497" w:rsidP="00115781">
      <w:pPr>
        <w:spacing w:after="120"/>
        <w:ind w:firstLine="720"/>
        <w:jc w:val="both"/>
        <w:rPr>
          <w:rFonts w:ascii="Times New Roman" w:eastAsia="Times New Roman" w:hAnsi="Times New Roman"/>
          <w:bCs/>
          <w:sz w:val="24"/>
          <w:szCs w:val="24"/>
        </w:rPr>
      </w:pPr>
      <w:r>
        <w:rPr>
          <w:rFonts w:ascii="Times New Roman" w:hAnsi="Times New Roman"/>
          <w:sz w:val="24"/>
          <w:szCs w:val="24"/>
        </w:rPr>
        <w:t xml:space="preserve">2. </w:t>
      </w:r>
      <w:r w:rsidRPr="0004369C">
        <w:rPr>
          <w:rFonts w:ascii="Times New Roman" w:eastAsia="Times New Roman" w:hAnsi="Times New Roman"/>
          <w:bCs/>
          <w:sz w:val="24"/>
          <w:szCs w:val="24"/>
        </w:rPr>
        <w:t>Chủ sở hữu, người sử dụng, người tạm trú tại Căn hộ</w:t>
      </w:r>
      <w:r>
        <w:rPr>
          <w:rFonts w:ascii="Times New Roman" w:eastAsia="Times New Roman" w:hAnsi="Times New Roman"/>
          <w:bCs/>
          <w:sz w:val="24"/>
          <w:szCs w:val="24"/>
        </w:rPr>
        <w:t xml:space="preserve"> có trách nhiệm thanh toán các chi phí thuộc phần sở hữu riêng như chi phí điện, nước, viễn thông, chi phí trông giữ xe hoặc bất kỳ dịch vụ nào khác cho các đơn vị cung cấp theo thực tế sử dụng, phù hợp với quy định của pháp luật và cơ quan nhà nước có thẩm quyền.</w:t>
      </w:r>
    </w:p>
    <w:p w14:paraId="09C3EB32" w14:textId="77777777" w:rsidR="00061C83" w:rsidRPr="0004369C" w:rsidRDefault="00061C83" w:rsidP="00061C83">
      <w:pPr>
        <w:spacing w:after="1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PHẦN C: QUY ĐỊNH CHUNG</w:t>
      </w:r>
    </w:p>
    <w:p w14:paraId="3C228E8B" w14:textId="77777777" w:rsidR="00061C83" w:rsidRPr="0004369C" w:rsidRDefault="00061C83" w:rsidP="00061C83">
      <w:pPr>
        <w:spacing w:after="120"/>
        <w:ind w:firstLine="720"/>
        <w:jc w:val="both"/>
        <w:rPr>
          <w:rFonts w:ascii="Times New Roman" w:eastAsia="Times New Roman" w:hAnsi="Times New Roman"/>
          <w:b/>
          <w:bCs/>
          <w:sz w:val="24"/>
          <w:szCs w:val="24"/>
          <w:lang w:val="vi-VN"/>
        </w:rPr>
      </w:pPr>
      <w:r w:rsidRPr="0004369C">
        <w:rPr>
          <w:rFonts w:ascii="Times New Roman" w:eastAsia="Times New Roman" w:hAnsi="Times New Roman"/>
          <w:b/>
          <w:bCs/>
          <w:sz w:val="24"/>
          <w:szCs w:val="24"/>
          <w:lang w:val="vi-VN"/>
        </w:rPr>
        <w:t>Điều 1</w:t>
      </w:r>
      <w:r w:rsidR="00476340">
        <w:rPr>
          <w:rFonts w:ascii="Times New Roman" w:eastAsia="Times New Roman" w:hAnsi="Times New Roman"/>
          <w:b/>
          <w:bCs/>
          <w:sz w:val="24"/>
          <w:szCs w:val="24"/>
        </w:rPr>
        <w:t>2</w:t>
      </w:r>
      <w:r w:rsidRPr="0004369C">
        <w:rPr>
          <w:rFonts w:ascii="Times New Roman" w:eastAsia="Times New Roman" w:hAnsi="Times New Roman"/>
          <w:b/>
          <w:bCs/>
          <w:sz w:val="24"/>
          <w:szCs w:val="24"/>
          <w:lang w:val="vi-VN"/>
        </w:rPr>
        <w:t>. Xử lý các hành vi vi phạm</w:t>
      </w:r>
    </w:p>
    <w:p w14:paraId="14C338E0"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1. Nếu chủ sở hữu, người sử dụng, người tạm trú và khách ra vào nhà chung cư vi phạm một trong các qui định trong Nội quy này hoặc vi phạm quy định của Quy chế quản lý, sử dụng nhà chung cư do Bộ Xây dựng ban hành kèm theo Thông tư số 02/2016/TT-BXD ngày 15 tháng 02 năm 2016</w:t>
      </w:r>
      <w:r w:rsidRPr="0004369C">
        <w:rPr>
          <w:rFonts w:ascii="Times New Roman" w:eastAsia="Times New Roman" w:hAnsi="Times New Roman"/>
          <w:iCs/>
          <w:sz w:val="24"/>
          <w:szCs w:val="24"/>
          <w:lang w:val="vi-VN"/>
        </w:rPr>
        <w:t xml:space="preserve"> </w:t>
      </w:r>
      <w:r w:rsidR="00B02E6C" w:rsidRPr="0004369C">
        <w:rPr>
          <w:rFonts w:ascii="Times New Roman" w:eastAsia="Times New Roman" w:hAnsi="Times New Roman"/>
          <w:iCs/>
          <w:sz w:val="24"/>
          <w:szCs w:val="24"/>
        </w:rPr>
        <w:t>và</w:t>
      </w:r>
      <w:r w:rsidRPr="0004369C">
        <w:rPr>
          <w:rFonts w:ascii="Times New Roman" w:eastAsia="Times New Roman" w:hAnsi="Times New Roman"/>
          <w:iCs/>
          <w:sz w:val="24"/>
          <w:szCs w:val="24"/>
          <w:lang w:val="vi-VN"/>
        </w:rPr>
        <w:t xml:space="preserve"> các văn bản sửa đổi/ bổ sung</w:t>
      </w:r>
      <w:r w:rsidRPr="0004369C">
        <w:rPr>
          <w:rFonts w:ascii="Times New Roman" w:eastAsia="Times New Roman" w:hAnsi="Times New Roman"/>
          <w:sz w:val="24"/>
          <w:szCs w:val="24"/>
          <w:lang w:val="vi-VN"/>
        </w:rPr>
        <w:t>, thì Chủ đầu tư,</w:t>
      </w:r>
      <w:r w:rsidRPr="0004369C">
        <w:rPr>
          <w:rFonts w:ascii="Times New Roman" w:eastAsia="Times New Roman" w:hAnsi="Times New Roman"/>
          <w:bCs/>
          <w:sz w:val="24"/>
          <w:szCs w:val="24"/>
          <w:lang w:val="vi-VN"/>
        </w:rPr>
        <w:t xml:space="preserve"> Ban Quản trị/Công ty quản lý</w:t>
      </w:r>
      <w:r w:rsidRPr="0004369C">
        <w:rPr>
          <w:rFonts w:ascii="Times New Roman" w:eastAsia="Times New Roman" w:hAnsi="Times New Roman"/>
          <w:sz w:val="24"/>
          <w:szCs w:val="24"/>
          <w:lang w:val="vi-VN"/>
        </w:rPr>
        <w:t xml:space="preserve"> hay các đơn vị cung cấp dịch vụ, sau khi đã có yêu cầu chủ sở hữu, người sử dụng, người tạm trú chấm dứt các hành vi vi phạm, có quyền thực hiện một hoặc nhiều các biện pháp như sau: </w:t>
      </w:r>
    </w:p>
    <w:p w14:paraId="20699CB4" w14:textId="77777777" w:rsidR="00185C16" w:rsidRDefault="00061C83" w:rsidP="00061C83">
      <w:pPr>
        <w:spacing w:after="120"/>
        <w:ind w:firstLine="720"/>
        <w:jc w:val="both"/>
        <w:rPr>
          <w:rFonts w:ascii="Times New Roman" w:eastAsia="Times New Roman" w:hAnsi="Times New Roman"/>
          <w:sz w:val="24"/>
          <w:szCs w:val="24"/>
          <w:lang w:val="vi-VN"/>
        </w:rPr>
      </w:pPr>
      <w:r w:rsidRPr="0004369C" w:rsidDel="00A64C99">
        <w:rPr>
          <w:rFonts w:ascii="Times New Roman" w:eastAsia="Times New Roman" w:hAnsi="Times New Roman"/>
          <w:sz w:val="24"/>
          <w:szCs w:val="24"/>
          <w:lang w:val="vi-VN"/>
        </w:rPr>
        <w:t xml:space="preserve"> </w:t>
      </w:r>
      <w:r w:rsidRPr="0004369C">
        <w:rPr>
          <w:rFonts w:ascii="Times New Roman" w:eastAsia="Times New Roman" w:hAnsi="Times New Roman"/>
          <w:sz w:val="24"/>
          <w:szCs w:val="24"/>
          <w:lang w:val="vi-VN"/>
        </w:rPr>
        <w:t>a) Ngưng cung cấp các tiện ích</w:t>
      </w:r>
      <w:r w:rsidR="00185C16">
        <w:rPr>
          <w:rFonts w:ascii="Times New Roman" w:eastAsia="Times New Roman" w:hAnsi="Times New Roman"/>
          <w:sz w:val="24"/>
          <w:szCs w:val="24"/>
        </w:rPr>
        <w:t xml:space="preserve"> bao gồm:</w:t>
      </w:r>
      <w:r w:rsidR="00CE44F0" w:rsidRPr="00CE44F0">
        <w:rPr>
          <w:rFonts w:ascii="Times New Roman" w:eastAsia="Times New Roman" w:hAnsi="Times New Roman"/>
          <w:sz w:val="24"/>
          <w:szCs w:val="24"/>
          <w:lang w:val="vi-VN"/>
        </w:rPr>
        <w:t xml:space="preserve"> </w:t>
      </w:r>
      <w:r w:rsidR="00CE44F0" w:rsidRPr="0004369C">
        <w:rPr>
          <w:rFonts w:ascii="Times New Roman" w:eastAsia="Times New Roman" w:hAnsi="Times New Roman"/>
          <w:sz w:val="24"/>
          <w:szCs w:val="24"/>
          <w:lang w:val="vi-VN"/>
        </w:rPr>
        <w:t>vệ sinh, bảo vệ, và các dịch vụ công cộng khác</w:t>
      </w:r>
      <w:r w:rsidR="00CE44F0">
        <w:rPr>
          <w:rFonts w:ascii="Times New Roman" w:eastAsia="Times New Roman" w:hAnsi="Times New Roman"/>
          <w:sz w:val="24"/>
          <w:szCs w:val="24"/>
        </w:rPr>
        <w:t xml:space="preserve"> </w:t>
      </w:r>
      <w:r w:rsidR="00185C16">
        <w:rPr>
          <w:rFonts w:ascii="Times New Roman" w:eastAsia="Times New Roman" w:hAnsi="Times New Roman"/>
          <w:sz w:val="24"/>
          <w:szCs w:val="24"/>
        </w:rPr>
        <w:t xml:space="preserve">hoặc đề nghị đơn vị cung cấp dịch vụ tạm ngừng </w:t>
      </w:r>
      <w:r w:rsidRPr="0004369C">
        <w:rPr>
          <w:rFonts w:ascii="Times New Roman" w:eastAsia="Times New Roman" w:hAnsi="Times New Roman"/>
          <w:sz w:val="24"/>
          <w:szCs w:val="24"/>
          <w:lang w:val="vi-VN"/>
        </w:rPr>
        <w:t>dịch vụ</w:t>
      </w:r>
      <w:r w:rsidR="00D11FD4" w:rsidRPr="0004369C">
        <w:rPr>
          <w:rFonts w:ascii="Times New Roman" w:eastAsia="Times New Roman" w:hAnsi="Times New Roman"/>
          <w:sz w:val="24"/>
          <w:szCs w:val="24"/>
        </w:rPr>
        <w:t xml:space="preserve"> điện, nước</w:t>
      </w:r>
      <w:r w:rsidRPr="0004369C">
        <w:rPr>
          <w:rFonts w:ascii="Times New Roman" w:eastAsia="Times New Roman" w:hAnsi="Times New Roman"/>
          <w:sz w:val="24"/>
          <w:szCs w:val="24"/>
          <w:lang w:val="vi-VN"/>
        </w:rPr>
        <w:t xml:space="preserve"> đối với Chủ sở hữu, người sử dụng, người tạm trú đó </w:t>
      </w:r>
      <w:r w:rsidR="00185C16">
        <w:rPr>
          <w:rFonts w:ascii="Times New Roman" w:eastAsia="Times New Roman" w:hAnsi="Times New Roman"/>
          <w:sz w:val="24"/>
          <w:szCs w:val="24"/>
        </w:rPr>
        <w:t xml:space="preserve">trong trường hợp: (i) </w:t>
      </w:r>
      <w:r w:rsidR="00185C16" w:rsidRPr="00185C16">
        <w:rPr>
          <w:rFonts w:ascii="Times New Roman" w:eastAsia="Times New Roman" w:hAnsi="Times New Roman"/>
          <w:sz w:val="24"/>
          <w:szCs w:val="24"/>
        </w:rPr>
        <w:t>chủ sở hữu không thực hiện sửa chữa phần sở hữu riêng</w:t>
      </w:r>
      <w:r w:rsidR="00097DFD">
        <w:rPr>
          <w:rFonts w:ascii="Times New Roman" w:eastAsia="Times New Roman" w:hAnsi="Times New Roman"/>
          <w:sz w:val="24"/>
          <w:szCs w:val="24"/>
        </w:rPr>
        <w:t xml:space="preserve"> </w:t>
      </w:r>
      <w:r w:rsidR="007A5B7D">
        <w:rPr>
          <w:rFonts w:ascii="Times New Roman" w:eastAsia="Times New Roman" w:hAnsi="Times New Roman"/>
          <w:sz w:val="24"/>
          <w:szCs w:val="24"/>
        </w:rPr>
        <w:t>gây</w:t>
      </w:r>
      <w:r w:rsidR="00185C16" w:rsidRPr="00185C16">
        <w:rPr>
          <w:rFonts w:ascii="Times New Roman" w:eastAsia="Times New Roman" w:hAnsi="Times New Roman"/>
          <w:sz w:val="24"/>
          <w:szCs w:val="24"/>
        </w:rPr>
        <w:t xml:space="preserve"> ảnh hưởng đến các chủ sở hữu khác;</w:t>
      </w:r>
      <w:r w:rsidR="00185C16">
        <w:rPr>
          <w:rFonts w:ascii="Times New Roman" w:eastAsia="Times New Roman" w:hAnsi="Times New Roman"/>
          <w:sz w:val="24"/>
          <w:szCs w:val="24"/>
        </w:rPr>
        <w:t xml:space="preserve"> (ii) </w:t>
      </w:r>
      <w:r w:rsidR="00185C16" w:rsidRPr="00185C16">
        <w:rPr>
          <w:rFonts w:ascii="Times New Roman" w:eastAsia="Times New Roman" w:hAnsi="Times New Roman"/>
          <w:sz w:val="24"/>
          <w:szCs w:val="24"/>
        </w:rPr>
        <w:t xml:space="preserve">đã được thông báo bằng văn bản đến lần thứ hai yêu cầu nộp kinh phí quản lý vận hành và kinh phí khác do </w:t>
      </w:r>
      <w:r w:rsidR="004F04A6">
        <w:rPr>
          <w:rFonts w:ascii="Times New Roman" w:eastAsia="Times New Roman" w:hAnsi="Times New Roman"/>
          <w:sz w:val="24"/>
          <w:szCs w:val="24"/>
        </w:rPr>
        <w:t>bên cung cấp dịch vụ thu</w:t>
      </w:r>
      <w:r w:rsidR="00185C16" w:rsidRPr="00185C16">
        <w:rPr>
          <w:rFonts w:ascii="Times New Roman" w:eastAsia="Times New Roman" w:hAnsi="Times New Roman"/>
          <w:sz w:val="24"/>
          <w:szCs w:val="24"/>
        </w:rPr>
        <w:t xml:space="preserve"> nhưng vẫn không nộp các kinh phí này</w:t>
      </w:r>
      <w:r w:rsidR="00D11FD4" w:rsidRPr="0004369C">
        <w:rPr>
          <w:rFonts w:ascii="Times New Roman" w:eastAsia="Times New Roman" w:hAnsi="Times New Roman"/>
          <w:sz w:val="24"/>
          <w:szCs w:val="24"/>
        </w:rPr>
        <w:t>;</w:t>
      </w:r>
      <w:r w:rsidR="00D11FD4" w:rsidRPr="0004369C">
        <w:rPr>
          <w:rFonts w:ascii="Times New Roman" w:eastAsia="Times New Roman" w:hAnsi="Times New Roman"/>
          <w:sz w:val="24"/>
          <w:szCs w:val="24"/>
          <w:lang w:val="vi-VN"/>
        </w:rPr>
        <w:t xml:space="preserve"> </w:t>
      </w:r>
    </w:p>
    <w:p w14:paraId="0EAD6921"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hậu quả hoặc các vi phạm đó và chi phí </w:t>
      </w:r>
      <w:r w:rsidR="00435659">
        <w:rPr>
          <w:rFonts w:ascii="Times New Roman" w:eastAsia="Times New Roman" w:hAnsi="Times New Roman"/>
          <w:sz w:val="24"/>
          <w:szCs w:val="24"/>
        </w:rPr>
        <w:t xml:space="preserve">thực tế </w:t>
      </w:r>
      <w:r w:rsidRPr="0004369C">
        <w:rPr>
          <w:rFonts w:ascii="Times New Roman" w:eastAsia="Times New Roman" w:hAnsi="Times New Roman"/>
          <w:sz w:val="24"/>
          <w:szCs w:val="24"/>
          <w:lang w:val="vi-VN"/>
        </w:rPr>
        <w:t xml:space="preserve">do chủ sở hữu, người sử dụng, người tạm trú vi phạm chịu; </w:t>
      </w:r>
    </w:p>
    <w:p w14:paraId="2DA6D242"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lastRenderedPageBreak/>
        <w:t xml:space="preserve">c) Phạt vi phạm chủ sở hữu, người sử dụng, người tạm trú đó căn cứ theo mức phạt do Hội nghị chủ sở hữu, người sử dụng, người tạm trú quy định; </w:t>
      </w:r>
    </w:p>
    <w:p w14:paraId="73DCFB73"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d) Thực hiện các biện pháp xử lý theo quy định của pháp luật và phải bồi thường thiệt hại do hành vi vi phạm của mình gây ra</w:t>
      </w:r>
    </w:p>
    <w:p w14:paraId="7FA763EF"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2. Chủ sở hữu, người sử dụng phải nghiêm chỉnh chấp hành quyết định xử lý vi phạm của cơ quan, tổ chức có thẩm quyền.</w:t>
      </w:r>
    </w:p>
    <w:p w14:paraId="53B1BD16" w14:textId="77777777" w:rsidR="00061C83" w:rsidRPr="0004369C" w:rsidRDefault="00061C83" w:rsidP="00061C83">
      <w:pPr>
        <w:spacing w:after="120"/>
        <w:ind w:firstLine="720"/>
        <w:jc w:val="both"/>
        <w:rPr>
          <w:rFonts w:ascii="Times New Roman" w:eastAsia="Times New Roman" w:hAnsi="Times New Roman"/>
          <w:b/>
          <w:sz w:val="24"/>
          <w:szCs w:val="24"/>
          <w:lang w:val="vi-VN"/>
        </w:rPr>
      </w:pPr>
      <w:r w:rsidRPr="0004369C">
        <w:rPr>
          <w:rFonts w:ascii="Times New Roman" w:eastAsia="Times New Roman" w:hAnsi="Times New Roman"/>
          <w:b/>
          <w:bCs/>
          <w:iCs/>
          <w:sz w:val="24"/>
          <w:szCs w:val="24"/>
          <w:lang w:val="vi-VN"/>
        </w:rPr>
        <w:t>Điều 1</w:t>
      </w:r>
      <w:r w:rsidR="00476340">
        <w:rPr>
          <w:rFonts w:ascii="Times New Roman" w:eastAsia="Times New Roman" w:hAnsi="Times New Roman"/>
          <w:b/>
          <w:bCs/>
          <w:iCs/>
          <w:sz w:val="24"/>
          <w:szCs w:val="24"/>
        </w:rPr>
        <w:t>3</w:t>
      </w:r>
      <w:r w:rsidRPr="0004369C">
        <w:rPr>
          <w:rFonts w:ascii="Times New Roman" w:eastAsia="Times New Roman" w:hAnsi="Times New Roman"/>
          <w:b/>
          <w:bCs/>
          <w:sz w:val="24"/>
          <w:szCs w:val="24"/>
          <w:lang w:val="vi-VN"/>
        </w:rPr>
        <w:t>: Giải quyết tranh chấp</w:t>
      </w:r>
      <w:r w:rsidRPr="0004369C">
        <w:rPr>
          <w:rFonts w:ascii="Times New Roman" w:eastAsia="Times New Roman" w:hAnsi="Times New Roman"/>
          <w:b/>
          <w:sz w:val="24"/>
          <w:szCs w:val="24"/>
          <w:lang w:val="vi-VN"/>
        </w:rPr>
        <w:t xml:space="preserve"> </w:t>
      </w:r>
    </w:p>
    <w:p w14:paraId="64AFD92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a) Các tranh chấp liên quan đến quyền sở hữu </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trong nhà chung cư do tòa án cấp có thẩm quyền nơi có Tòa nhà giải quyết. </w:t>
      </w:r>
    </w:p>
    <w:p w14:paraId="492B413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b) Các tranh chấp liên quan đến quyền sử dụng trong nhà chung cư được giải quyết trên cơ sở hòa giải (các chủ sở hữu, người sử dụng, người tạm trú tự thương lượng hoặc </w:t>
      </w:r>
      <w:r w:rsidRPr="0004369C">
        <w:rPr>
          <w:rFonts w:ascii="Times New Roman" w:eastAsia="Times New Roman" w:hAnsi="Times New Roman"/>
          <w:bCs/>
          <w:sz w:val="24"/>
          <w:szCs w:val="24"/>
          <w:lang w:val="vi-VN"/>
        </w:rPr>
        <w:t xml:space="preserve">Ban Quản trị/Công ty quản lý </w:t>
      </w:r>
      <w:r w:rsidRPr="0004369C">
        <w:rPr>
          <w:rFonts w:ascii="Times New Roman" w:eastAsia="Times New Roman" w:hAnsi="Times New Roman"/>
          <w:sz w:val="24"/>
          <w:szCs w:val="24"/>
          <w:lang w:val="vi-VN"/>
        </w:rPr>
        <w:t xml:space="preserve">tổ chức hòa giải). Nếu không hòa giải được thì chuyển tòa án có thẩm quyền giải quyết. </w:t>
      </w:r>
    </w:p>
    <w:p w14:paraId="1B714807" w14:textId="77777777" w:rsidR="00E06200" w:rsidRPr="0004369C" w:rsidRDefault="00061C83" w:rsidP="00061C83">
      <w:pPr>
        <w:spacing w:after="1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 </w:t>
      </w:r>
      <w:r w:rsidRPr="0004369C">
        <w:rPr>
          <w:rFonts w:ascii="Times New Roman" w:eastAsia="Times New Roman" w:hAnsi="Times New Roman"/>
          <w:sz w:val="24"/>
          <w:szCs w:val="24"/>
          <w:lang w:val="vi-VN"/>
        </w:rPr>
        <w:tab/>
        <w:t xml:space="preserve">c) Các tranh chấp về hợp đồng liên quan tới việc quản lý sử dụng, vận hành, khai thác, cải tạo, sửa chữa trong nhà chung cư được giải quyết theo quy định pháp luật về dân sự. </w:t>
      </w:r>
    </w:p>
    <w:p w14:paraId="63E4E9BD"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b/>
          <w:bCs/>
          <w:sz w:val="24"/>
          <w:szCs w:val="24"/>
          <w:lang w:val="vi-VN"/>
        </w:rPr>
        <w:t>Điều 1</w:t>
      </w:r>
      <w:r w:rsidR="00476340">
        <w:rPr>
          <w:rFonts w:ascii="Times New Roman" w:eastAsia="Times New Roman" w:hAnsi="Times New Roman"/>
          <w:b/>
          <w:bCs/>
          <w:sz w:val="24"/>
          <w:szCs w:val="24"/>
        </w:rPr>
        <w:t>4</w:t>
      </w:r>
      <w:r w:rsidRPr="0004369C">
        <w:rPr>
          <w:rFonts w:ascii="Times New Roman" w:eastAsia="Times New Roman" w:hAnsi="Times New Roman"/>
          <w:b/>
          <w:bCs/>
          <w:sz w:val="24"/>
          <w:szCs w:val="24"/>
          <w:lang w:val="vi-VN"/>
        </w:rPr>
        <w:t>: Điều khoản thi hành</w:t>
      </w:r>
    </w:p>
    <w:p w14:paraId="5FE7F683" w14:textId="77777777" w:rsidR="00061C83" w:rsidRPr="0004369C" w:rsidRDefault="00061C83" w:rsidP="00061C83">
      <w:pPr>
        <w:spacing w:after="120"/>
        <w:ind w:firstLine="720"/>
        <w:jc w:val="both"/>
        <w:rPr>
          <w:rFonts w:ascii="Times New Roman" w:eastAsia="Times New Roman" w:hAnsi="Times New Roman"/>
          <w:spacing w:val="-2"/>
          <w:sz w:val="24"/>
          <w:szCs w:val="24"/>
          <w:lang w:val="vi-VN"/>
        </w:rPr>
      </w:pPr>
      <w:r w:rsidRPr="0004369C">
        <w:rPr>
          <w:rFonts w:ascii="Times New Roman" w:eastAsia="Times New Roman" w:hAnsi="Times New Roman"/>
          <w:sz w:val="24"/>
          <w:szCs w:val="24"/>
          <w:lang w:val="vi-VN"/>
        </w:rPr>
        <w:t xml:space="preserve">1. Xuất phát từ lợi ích chung của cộng đồng và nếp sống văn minh đô thị, Chủ đầu </w:t>
      </w:r>
      <w:r w:rsidRPr="0004369C">
        <w:rPr>
          <w:rFonts w:ascii="Times New Roman" w:eastAsia="Times New Roman" w:hAnsi="Times New Roman"/>
          <w:spacing w:val="-2"/>
          <w:sz w:val="24"/>
          <w:szCs w:val="24"/>
          <w:lang w:val="vi-VN"/>
        </w:rPr>
        <w:t xml:space="preserve">tư và chủ sở hữu, người sử dụng, người tạm trú cam kết cùng thực hiện đúng Nội quy này. </w:t>
      </w:r>
    </w:p>
    <w:p w14:paraId="60E8ED48"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2. </w:t>
      </w:r>
      <w:r w:rsidRPr="0004369C">
        <w:rPr>
          <w:rFonts w:ascii="Times New Roman" w:eastAsia="Times New Roman" w:hAnsi="Times New Roman"/>
          <w:bCs/>
          <w:sz w:val="24"/>
          <w:szCs w:val="24"/>
          <w:lang w:val="vi-VN"/>
        </w:rPr>
        <w:t>Việc sửa đổi, bổ sung bản Nội quy quản lý sử dụng nhà chung cư chỉ được thực hiện và chấp thuận hợp lệ bởi Hội nghị đầu tiên được triệu tập hoặc những chủ sở hữu, người sử dụng, người tạm trú tại Hội nghị nhà chung cư được tổ chức những lần tiếp theo dựa trên bản đề xuất của Ban Quản trị nhà chung cư. Nội dung sửa đổi, bổ sung đảm bảo không vi phạm các quy định của pháp luật hiện hành.</w:t>
      </w:r>
    </w:p>
    <w:p w14:paraId="62E3E05C"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3. Chủ sở hữu, người sử dụng, người tạm trú cam kết, khi cho bên khác thuê, sử dụng căn nhà/</w:t>
      </w:r>
      <w:r w:rsidR="00396A1E" w:rsidRPr="0004369C">
        <w:rPr>
          <w:rFonts w:ascii="Times New Roman" w:eastAsia="Times New Roman" w:hAnsi="Times New Roman"/>
          <w:sz w:val="24"/>
          <w:szCs w:val="24"/>
          <w:lang w:val="vi-VN"/>
        </w:rPr>
        <w:t>Căn hộ</w:t>
      </w:r>
      <w:r w:rsidRPr="0004369C">
        <w:rPr>
          <w:rFonts w:ascii="Times New Roman" w:eastAsia="Times New Roman" w:hAnsi="Times New Roman"/>
          <w:sz w:val="24"/>
          <w:szCs w:val="24"/>
          <w:lang w:val="vi-VN"/>
        </w:rPr>
        <w:t xml:space="preserve"> của mình hoặc chuyển nhượng lại hợp đồng mua bán nhà cho một bên khác, chủ sở hữu, người sử dụng, người tạm trú có nghĩa vụ thông báo cho bên thuê, bên sử dụng hoặc nhận chuyển nhượng các qui định của Nội quy này. Chủ sở hữu, người sử dụng, người tạm trú hiểu và đồng ý với các hạn chế (nếu có) liên quan đến quyền sở hữu, quyền sử dụng nhà của mình phát sinh do yêu cầu tuân thủ bản Nội quy này. </w:t>
      </w:r>
    </w:p>
    <w:p w14:paraId="5B231744"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4. Nội quy này có thể được điều chỉnh theo nghị quyết tại các Hội nghị Chủ sở hữu, người sử dụng, người tạm trú phù hợp quy định pháp luật. </w:t>
      </w:r>
    </w:p>
    <w:p w14:paraId="6C40707B" w14:textId="77777777" w:rsidR="00061C83" w:rsidRPr="0004369C" w:rsidRDefault="00061C83" w:rsidP="00061C83">
      <w:pPr>
        <w:spacing w:after="120"/>
        <w:ind w:firstLine="720"/>
        <w:jc w:val="both"/>
        <w:rPr>
          <w:rFonts w:ascii="Times New Roman" w:eastAsia="Times New Roman" w:hAnsi="Times New Roman"/>
          <w:sz w:val="24"/>
          <w:szCs w:val="24"/>
          <w:lang w:val="vi-VN"/>
        </w:rPr>
      </w:pPr>
      <w:r w:rsidRPr="0004369C">
        <w:rPr>
          <w:rFonts w:ascii="Times New Roman" w:eastAsia="Times New Roman" w:hAnsi="Times New Roman"/>
          <w:sz w:val="24"/>
          <w:szCs w:val="24"/>
          <w:lang w:val="vi-VN"/>
        </w:rPr>
        <w:t xml:space="preserve">5. Những vấn đề khác về quản lý Tòa nhà mà chưa được đề cập trong bản Nội quy này sẽ thực hiện theo và Quy chế quản lý, sử dụng nhà chung cư do Bộ Xây dựng ban hành kèm theo Thông tư số 02/2016/TT-BXD ngày 15 tháng 02 năm 2016 và </w:t>
      </w:r>
      <w:r w:rsidR="00396E08" w:rsidRPr="0004369C">
        <w:rPr>
          <w:rFonts w:ascii="Times New Roman" w:eastAsia="Times New Roman" w:hAnsi="Times New Roman"/>
          <w:sz w:val="24"/>
          <w:szCs w:val="24"/>
        </w:rPr>
        <w:t>các văn bản sửa đổi, bổ sung tại từng thời điểm</w:t>
      </w:r>
      <w:r w:rsidRPr="0004369C">
        <w:rPr>
          <w:rFonts w:ascii="Times New Roman" w:eastAsia="Times New Roman" w:hAnsi="Times New Roman"/>
          <w:sz w:val="24"/>
          <w:szCs w:val="24"/>
          <w:lang w:val="vi-VN"/>
        </w:rPr>
        <w:t>.</w:t>
      </w:r>
    </w:p>
    <w:tbl>
      <w:tblPr>
        <w:tblW w:w="0" w:type="auto"/>
        <w:tblLook w:val="04A0" w:firstRow="1" w:lastRow="0" w:firstColumn="1" w:lastColumn="0" w:noHBand="0" w:noVBand="1"/>
      </w:tblPr>
      <w:tblGrid>
        <w:gridCol w:w="5242"/>
        <w:gridCol w:w="4218"/>
      </w:tblGrid>
      <w:tr w:rsidR="00061C83" w:rsidRPr="0004369C" w14:paraId="305FD5EC" w14:textId="77777777" w:rsidTr="00AA456E">
        <w:tc>
          <w:tcPr>
            <w:tcW w:w="5353" w:type="dxa"/>
            <w:shd w:val="clear" w:color="auto" w:fill="auto"/>
          </w:tcPr>
          <w:p w14:paraId="7F280448" w14:textId="77777777" w:rsidR="00AA456E" w:rsidRPr="0004369C" w:rsidRDefault="00061C83" w:rsidP="00AA456E">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 xml:space="preserve">CÔNG TY CỔ PHẦN </w:t>
            </w:r>
            <w:r w:rsidR="00AA456E" w:rsidRPr="0004369C">
              <w:rPr>
                <w:rFonts w:ascii="Times New Roman" w:eastAsia="Times New Roman" w:hAnsi="Times New Roman"/>
                <w:b/>
                <w:sz w:val="24"/>
                <w:szCs w:val="24"/>
                <w:lang w:val="vi-VN"/>
              </w:rPr>
              <w:t xml:space="preserve">TẬP ĐOÀN </w:t>
            </w:r>
          </w:p>
          <w:p w14:paraId="3D394A0C" w14:textId="77777777" w:rsidR="00061C83" w:rsidRPr="0004369C" w:rsidRDefault="00AA456E" w:rsidP="00AA456E">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ECOPARK</w:t>
            </w:r>
          </w:p>
        </w:tc>
        <w:tc>
          <w:tcPr>
            <w:tcW w:w="4313" w:type="dxa"/>
            <w:shd w:val="clear" w:color="auto" w:fill="auto"/>
          </w:tcPr>
          <w:p w14:paraId="59DA8CFE" w14:textId="77777777" w:rsidR="00061C83" w:rsidRPr="0004369C" w:rsidRDefault="00061C83" w:rsidP="00061C83">
            <w:pPr>
              <w:spacing w:after="0"/>
              <w:jc w:val="center"/>
              <w:rPr>
                <w:rFonts w:ascii="Times New Roman" w:eastAsia="Times New Roman" w:hAnsi="Times New Roman"/>
                <w:b/>
                <w:sz w:val="24"/>
                <w:szCs w:val="24"/>
                <w:lang w:val="vi-VN"/>
              </w:rPr>
            </w:pPr>
            <w:r w:rsidRPr="0004369C">
              <w:rPr>
                <w:rFonts w:ascii="Times New Roman" w:eastAsia="Times New Roman" w:hAnsi="Times New Roman"/>
                <w:b/>
                <w:sz w:val="24"/>
                <w:szCs w:val="24"/>
                <w:lang w:val="vi-VN"/>
              </w:rPr>
              <w:t>XÁC NHẬN CỦA BÊN MUA</w:t>
            </w:r>
          </w:p>
        </w:tc>
      </w:tr>
    </w:tbl>
    <w:p w14:paraId="679E9CEB" w14:textId="77777777" w:rsidR="00061C83" w:rsidRPr="0004369C" w:rsidRDefault="00061C83" w:rsidP="00061C83">
      <w:pPr>
        <w:spacing w:after="0"/>
        <w:rPr>
          <w:rFonts w:ascii="Times New Roman" w:eastAsia="Times New Roman" w:hAnsi="Times New Roman"/>
          <w:b/>
          <w:sz w:val="24"/>
          <w:szCs w:val="24"/>
          <w:lang w:val="vi-VN"/>
        </w:rPr>
      </w:pPr>
    </w:p>
    <w:p w14:paraId="4AF6C993" w14:textId="77777777" w:rsidR="00061C83" w:rsidRPr="0004369C" w:rsidRDefault="00061C83" w:rsidP="00061C83">
      <w:pPr>
        <w:spacing w:after="120"/>
        <w:jc w:val="both"/>
        <w:rPr>
          <w:rFonts w:ascii="Times New Roman" w:hAnsi="Times New Roman"/>
          <w:sz w:val="24"/>
          <w:szCs w:val="24"/>
          <w:lang w:val="vi-VN"/>
        </w:rPr>
      </w:pPr>
    </w:p>
    <w:bookmarkEnd w:id="117"/>
    <w:bookmarkEnd w:id="118"/>
    <w:bookmarkEnd w:id="119"/>
    <w:p w14:paraId="789FDCF2" w14:textId="77777777" w:rsidR="00061C83" w:rsidRPr="0004369C" w:rsidRDefault="00061C83" w:rsidP="00061C83">
      <w:pPr>
        <w:rPr>
          <w:rFonts w:ascii="Times New Roman" w:hAnsi="Times New Roman"/>
          <w:lang w:val="vi-VN"/>
        </w:rPr>
      </w:pPr>
    </w:p>
    <w:sectPr w:rsidR="00061C83" w:rsidRPr="0004369C" w:rsidSect="006334D3">
      <w:footerReference w:type="default" r:id="rId10"/>
      <w:pgSz w:w="11909" w:h="16834" w:code="9"/>
      <w:pgMar w:top="1418" w:right="1009" w:bottom="794" w:left="1440" w:header="100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DF28" w14:textId="77777777" w:rsidR="00BD03A8" w:rsidRDefault="00BD03A8" w:rsidP="007809FA">
      <w:pPr>
        <w:spacing w:after="0" w:line="240" w:lineRule="auto"/>
      </w:pPr>
      <w:r>
        <w:separator/>
      </w:r>
    </w:p>
  </w:endnote>
  <w:endnote w:type="continuationSeparator" w:id="0">
    <w:p w14:paraId="06A0A8C2" w14:textId="77777777" w:rsidR="00BD03A8" w:rsidRDefault="00BD03A8" w:rsidP="0078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F1EE" w14:textId="77777777" w:rsidR="00B721C3" w:rsidRPr="00C325AE" w:rsidRDefault="00B721C3" w:rsidP="00C325AE">
    <w:pPr>
      <w:pStyle w:val="Footer"/>
      <w:jc w:val="both"/>
      <w:rPr>
        <w:rFonts w:ascii="Arial" w:hAnsi="Arial" w:cs="Arial"/>
        <w:sz w:val="20"/>
        <w:szCs w:val="20"/>
      </w:rPr>
    </w:pPr>
  </w:p>
  <w:p w14:paraId="3FA300BE" w14:textId="77777777" w:rsidR="00B721C3" w:rsidRPr="00C325AE" w:rsidRDefault="00B721C3">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917E" w14:textId="77777777" w:rsidR="00B721C3" w:rsidRPr="00214287" w:rsidRDefault="00B721C3">
    <w:pPr>
      <w:pStyle w:val="Footer"/>
      <w:jc w:val="center"/>
      <w:rPr>
        <w:rFonts w:ascii="Times New Roman" w:hAnsi="Times New Roman"/>
        <w:sz w:val="24"/>
        <w:szCs w:val="20"/>
      </w:rPr>
    </w:pPr>
    <w:r w:rsidRPr="00214287">
      <w:rPr>
        <w:rFonts w:ascii="Times New Roman" w:hAnsi="Times New Roman"/>
        <w:sz w:val="24"/>
        <w:szCs w:val="20"/>
      </w:rPr>
      <w:fldChar w:fldCharType="begin"/>
    </w:r>
    <w:r w:rsidRPr="00214287">
      <w:rPr>
        <w:rFonts w:ascii="Times New Roman" w:hAnsi="Times New Roman"/>
        <w:sz w:val="24"/>
        <w:szCs w:val="20"/>
      </w:rPr>
      <w:instrText xml:space="preserve"> PAGE   \* MERGEFORMAT </w:instrText>
    </w:r>
    <w:r w:rsidRPr="00214287">
      <w:rPr>
        <w:rFonts w:ascii="Times New Roman" w:hAnsi="Times New Roman"/>
        <w:sz w:val="24"/>
        <w:szCs w:val="20"/>
      </w:rPr>
      <w:fldChar w:fldCharType="separate"/>
    </w:r>
    <w:r w:rsidR="00B14574">
      <w:rPr>
        <w:rFonts w:ascii="Times New Roman" w:hAnsi="Times New Roman"/>
        <w:noProof/>
        <w:sz w:val="24"/>
        <w:szCs w:val="20"/>
      </w:rPr>
      <w:t>16</w:t>
    </w:r>
    <w:r w:rsidRPr="00214287">
      <w:rPr>
        <w:rFonts w:ascii="Times New Roman" w:hAnsi="Times New Roman"/>
        <w:noProof/>
        <w:sz w:val="24"/>
        <w:szCs w:val="20"/>
      </w:rPr>
      <w:fldChar w:fldCharType="end"/>
    </w:r>
  </w:p>
  <w:p w14:paraId="7F767D4A" w14:textId="77777777" w:rsidR="00B721C3" w:rsidRDefault="00B721C3" w:rsidP="0003676F">
    <w:pPr>
      <w:pStyle w:val="Footer"/>
      <w:tabs>
        <w:tab w:val="clear" w:pos="4680"/>
        <w:tab w:val="clear" w:pos="9360"/>
        <w:tab w:val="left" w:pos="73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FF9C" w14:textId="77777777" w:rsidR="00BD03A8" w:rsidRDefault="00BD03A8" w:rsidP="007809FA">
      <w:pPr>
        <w:spacing w:after="0" w:line="240" w:lineRule="auto"/>
      </w:pPr>
      <w:r>
        <w:separator/>
      </w:r>
    </w:p>
  </w:footnote>
  <w:footnote w:type="continuationSeparator" w:id="0">
    <w:p w14:paraId="0E424423" w14:textId="77777777" w:rsidR="00BD03A8" w:rsidRDefault="00BD03A8" w:rsidP="007809FA">
      <w:pPr>
        <w:spacing w:after="0" w:line="240" w:lineRule="auto"/>
      </w:pPr>
      <w:r>
        <w:continuationSeparator/>
      </w:r>
    </w:p>
  </w:footnote>
  <w:footnote w:id="1">
    <w:p w14:paraId="78EB2671" w14:textId="77777777" w:rsidR="00B721C3" w:rsidRDefault="00B721C3" w:rsidP="00911A65">
      <w:pPr>
        <w:pStyle w:val="FootnoteText"/>
        <w:jc w:val="both"/>
      </w:pPr>
      <w:r>
        <w:rPr>
          <w:rStyle w:val="FootnoteReference"/>
        </w:rPr>
        <w:footnoteRef/>
      </w:r>
      <w:r>
        <w:t xml:space="preserve"> Trường hợp có văn bản pháp luật mới thay thế văn bản pháp luật nêu tại phần căn cứ này thì sẽ ghi theo văn bản pháp luật mới</w:t>
      </w:r>
    </w:p>
  </w:footnote>
  <w:footnote w:id="2">
    <w:p w14:paraId="702EC75E" w14:textId="77777777" w:rsidR="00B721C3" w:rsidRDefault="00B721C3">
      <w:pPr>
        <w:pStyle w:val="FootnoteText"/>
      </w:pPr>
      <w:r>
        <w:rPr>
          <w:rStyle w:val="FootnoteReference"/>
        </w:rPr>
        <w:footnoteRef/>
      </w:r>
      <w:r>
        <w:t xml:space="preserve"> Nếu là nhà ở có sẵn thì bỏ thông tin này</w:t>
      </w:r>
    </w:p>
  </w:footnote>
  <w:footnote w:id="3">
    <w:p w14:paraId="0BE6B8F8" w14:textId="77777777" w:rsidR="00B721C3" w:rsidRDefault="00B721C3">
      <w:pPr>
        <w:pStyle w:val="FootnoteText"/>
      </w:pPr>
      <w:r>
        <w:rPr>
          <w:rStyle w:val="FootnoteReference"/>
        </w:rPr>
        <w:footnoteRef/>
      </w:r>
      <w:r>
        <w:t xml:space="preserve"> Nếu là nhà ở có sẵn thì bỏ thông tin này</w:t>
      </w:r>
    </w:p>
  </w:footnote>
  <w:footnote w:id="4">
    <w:p w14:paraId="2D52B4E6" w14:textId="77777777" w:rsidR="00B721C3" w:rsidRDefault="00B721C3">
      <w:pPr>
        <w:pStyle w:val="FootnoteText"/>
      </w:pPr>
      <w:r>
        <w:rPr>
          <w:rStyle w:val="FootnoteReference"/>
        </w:rPr>
        <w:footnoteRef/>
      </w:r>
      <w:r>
        <w:t xml:space="preserve"> Trường hợp dự </w:t>
      </w:r>
      <w:proofErr w:type="gramStart"/>
      <w:r>
        <w:t>án</w:t>
      </w:r>
      <w:proofErr w:type="gramEnd"/>
      <w:r>
        <w:t xml:space="preserve"> không nằm trong Khu đô thị thì bỏ mục này.</w:t>
      </w:r>
    </w:p>
  </w:footnote>
  <w:footnote w:id="5">
    <w:p w14:paraId="6D462D7D" w14:textId="77777777" w:rsidR="00B721C3" w:rsidRDefault="00B721C3">
      <w:pPr>
        <w:pStyle w:val="FootnoteText"/>
      </w:pPr>
      <w:r>
        <w:rPr>
          <w:rStyle w:val="FootnoteReference"/>
        </w:rPr>
        <w:footnoteRef/>
      </w:r>
      <w:r>
        <w:t xml:space="preserve"> Trường hợp có văn bản pháp luật mới thay thế văn bản pháp luật nêu tại phần căn cứ này thì sẽ ghi theo văn bản pháp luật mới</w:t>
      </w:r>
    </w:p>
  </w:footnote>
  <w:footnote w:id="6">
    <w:p w14:paraId="384C05A1" w14:textId="77777777" w:rsidR="00B721C3" w:rsidRDefault="00B721C3">
      <w:pPr>
        <w:pStyle w:val="FootnoteText"/>
      </w:pPr>
      <w:r>
        <w:rPr>
          <w:rStyle w:val="FootnoteReference"/>
        </w:rPr>
        <w:footnoteRef/>
      </w:r>
      <w:r>
        <w:t xml:space="preserve"> Theo thiết kế được phê duyệt, dự án không có hệ thống hạ tầng xã hội</w:t>
      </w:r>
    </w:p>
  </w:footnote>
  <w:footnote w:id="7">
    <w:p w14:paraId="5780B6A5" w14:textId="77777777" w:rsidR="00B721C3" w:rsidRDefault="00B721C3">
      <w:pPr>
        <w:pStyle w:val="FootnoteText"/>
      </w:pPr>
      <w:r>
        <w:rPr>
          <w:rStyle w:val="FootnoteReference"/>
        </w:rPr>
        <w:footnoteRef/>
      </w:r>
      <w:r>
        <w:t xml:space="preserve"> Đối với nhà chung cư mà tại thời điểm ký HĐMB Ban Quản trị đã được thành lập thì bỏ nội dung này</w:t>
      </w:r>
    </w:p>
  </w:footnote>
  <w:footnote w:id="8">
    <w:p w14:paraId="7FEBCAE1" w14:textId="77777777" w:rsidR="00B721C3" w:rsidRDefault="00B721C3">
      <w:pPr>
        <w:pStyle w:val="FootnoteText"/>
      </w:pPr>
      <w:r>
        <w:rPr>
          <w:rStyle w:val="FootnoteReference"/>
        </w:rPr>
        <w:footnoteRef/>
      </w:r>
      <w:r>
        <w:t xml:space="preserve"> Trường hợp có văn bản pháp luật mới thay thế văn bản pháp luật nêu tại phần căn cứ này thì sẽ ghi </w:t>
      </w:r>
      <w:proofErr w:type="gramStart"/>
      <w:r>
        <w:t>theo</w:t>
      </w:r>
      <w:proofErr w:type="gramEnd"/>
      <w:r>
        <w:t xml:space="preserve"> văn bản pháp luật mới.</w:t>
      </w:r>
    </w:p>
  </w:footnote>
  <w:footnote w:id="9">
    <w:p w14:paraId="13D30C02" w14:textId="77777777" w:rsidR="00B721C3" w:rsidRDefault="00B721C3">
      <w:pPr>
        <w:pStyle w:val="FootnoteText"/>
      </w:pPr>
      <w:r>
        <w:rPr>
          <w:rStyle w:val="FootnoteReference"/>
        </w:rPr>
        <w:footnoteRef/>
      </w:r>
      <w:r>
        <w:t xml:space="preserve"> Nếu là nhà ở có sẵn thì bỏ nội dung này</w:t>
      </w:r>
    </w:p>
  </w:footnote>
  <w:footnote w:id="10">
    <w:p w14:paraId="22805C5B" w14:textId="77777777" w:rsidR="00B721C3" w:rsidRPr="007410D6" w:rsidRDefault="00B721C3">
      <w:pPr>
        <w:pStyle w:val="FootnoteText"/>
      </w:pPr>
      <w:r>
        <w:rPr>
          <w:rStyle w:val="FootnoteReference"/>
        </w:rPr>
        <w:footnoteRef/>
      </w:r>
      <w:r>
        <w:t xml:space="preserve"> Điền số chỗ theo thiết kế được phê duyệt</w:t>
      </w:r>
    </w:p>
  </w:footnote>
  <w:footnote w:id="11">
    <w:p w14:paraId="3163C84E" w14:textId="77777777" w:rsidR="00B721C3" w:rsidRPr="007410D6" w:rsidRDefault="00B721C3">
      <w:pPr>
        <w:pStyle w:val="FootnoteText"/>
      </w:pPr>
      <w:r>
        <w:rPr>
          <w:rStyle w:val="FootnoteReference"/>
        </w:rPr>
        <w:footnoteRef/>
      </w:r>
      <w:r>
        <w:t xml:space="preserve"> Điền vị trí </w:t>
      </w:r>
      <w:r w:rsidRPr="00F76129">
        <w:t xml:space="preserve">bãi đỗ xe theo quy hoạch của </w:t>
      </w:r>
      <w:r>
        <w:t>N</w:t>
      </w:r>
      <w:r w:rsidRPr="00F76129">
        <w:t>hà chung cư</w:t>
      </w:r>
    </w:p>
  </w:footnote>
  <w:footnote w:id="12">
    <w:p w14:paraId="5C08297B" w14:textId="77777777" w:rsidR="00B721C3" w:rsidRDefault="00B721C3">
      <w:pPr>
        <w:pStyle w:val="FootnoteText"/>
      </w:pPr>
      <w:r>
        <w:rPr>
          <w:rStyle w:val="FootnoteReference"/>
        </w:rPr>
        <w:footnoteRef/>
      </w:r>
      <w:r>
        <w:t xml:space="preserve"> Điền </w:t>
      </w:r>
      <w:proofErr w:type="gramStart"/>
      <w:r>
        <w:t>theo</w:t>
      </w:r>
      <w:proofErr w:type="gramEnd"/>
      <w:r>
        <w:t xml:space="preserve"> thỏa thuận của các bên. Cục Cạnh tranh và Bảo vệ quyền lợi người tiêu dùng khuyến cáo tối đa là 05%.</w:t>
      </w:r>
    </w:p>
  </w:footnote>
  <w:footnote w:id="13">
    <w:p w14:paraId="402C4906" w14:textId="77777777" w:rsidR="00B721C3" w:rsidRDefault="00B721C3">
      <w:pPr>
        <w:pStyle w:val="FootnoteText"/>
      </w:pPr>
      <w:r>
        <w:rPr>
          <w:rStyle w:val="FootnoteReference"/>
        </w:rPr>
        <w:footnoteRef/>
      </w:r>
      <w:r>
        <w:t xml:space="preserve"> Điền theo tỷ lệ tại Điều 6.1.b</w:t>
      </w:r>
    </w:p>
  </w:footnote>
  <w:footnote w:id="14">
    <w:p w14:paraId="7DFA2FE3" w14:textId="77777777" w:rsidR="00B721C3" w:rsidRDefault="00B721C3">
      <w:pPr>
        <w:pStyle w:val="FootnoteText"/>
      </w:pPr>
      <w:r>
        <w:rPr>
          <w:rStyle w:val="FootnoteReference"/>
        </w:rPr>
        <w:footnoteRef/>
      </w:r>
      <w:r>
        <w:t xml:space="preserve"> Điền theo tỷ lệ tại Điều 6.1.b</w:t>
      </w:r>
    </w:p>
  </w:footnote>
  <w:footnote w:id="15">
    <w:p w14:paraId="020C06F6" w14:textId="77777777" w:rsidR="00B721C3" w:rsidRDefault="00B721C3">
      <w:pPr>
        <w:pStyle w:val="FootnoteText"/>
      </w:pPr>
      <w:r>
        <w:rPr>
          <w:rStyle w:val="FootnoteReference"/>
        </w:rPr>
        <w:footnoteRef/>
      </w:r>
      <w:r>
        <w:t xml:space="preserve"> </w:t>
      </w:r>
      <w:r w:rsidRPr="0081241C">
        <w:t>Trường hợp có văn bản pháp luật mới thay thế văn bản pháp luật nêu tại phần căn cứ này thì sẽ ghi theo văn bản pháp luật mới</w:t>
      </w:r>
    </w:p>
  </w:footnote>
  <w:footnote w:id="16">
    <w:p w14:paraId="2273C9A2" w14:textId="77777777" w:rsidR="00B721C3" w:rsidRDefault="00B721C3">
      <w:pPr>
        <w:pStyle w:val="FootnoteText"/>
      </w:pPr>
      <w:r>
        <w:rPr>
          <w:rStyle w:val="FootnoteReference"/>
        </w:rPr>
        <w:footnoteRef/>
      </w:r>
      <w:r>
        <w:t xml:space="preserve"> </w:t>
      </w:r>
      <w:r w:rsidRPr="000421C7">
        <w:t xml:space="preserve">Điền theo thỏa thuận của Các Bên, Cục Cạnh tranh và Bảo vệ người tiêu dùng khuyến cáo </w:t>
      </w:r>
      <w:r>
        <w:t xml:space="preserve">tối thiểu </w:t>
      </w:r>
      <w:r w:rsidRPr="000421C7">
        <w:t>là 10 ngày</w:t>
      </w:r>
    </w:p>
  </w:footnote>
  <w:footnote w:id="17">
    <w:p w14:paraId="4F0B2385" w14:textId="77777777" w:rsidR="00B721C3" w:rsidRPr="003B4892" w:rsidRDefault="00B721C3">
      <w:pPr>
        <w:pStyle w:val="FootnoteText"/>
      </w:pPr>
      <w:r>
        <w:rPr>
          <w:rStyle w:val="FootnoteReference"/>
        </w:rPr>
        <w:footnoteRef/>
      </w:r>
      <w:r>
        <w:t xml:space="preserve"> Điền mức lãi suất đảm bảo quy định của pháp luật và bằng với mức lãi suất áp dụng đối với Bên Bán theo quy định tại Điều 12.2.a Hợp đồng</w:t>
      </w:r>
    </w:p>
  </w:footnote>
  <w:footnote w:id="18">
    <w:p w14:paraId="795E83B9"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tối thiểu là 6</w:t>
      </w:r>
      <w:r w:rsidRPr="006A358D">
        <w:t>0 ngày</w:t>
      </w:r>
    </w:p>
  </w:footnote>
  <w:footnote w:id="19">
    <w:p w14:paraId="39F04B51"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tiêu</w:t>
      </w:r>
      <w:r>
        <w:t xml:space="preserve"> dùng khuyến cáo tối thiểu là 15</w:t>
      </w:r>
      <w:r w:rsidRPr="006A358D">
        <w:t xml:space="preserve"> ngày</w:t>
      </w:r>
    </w:p>
  </w:footnote>
  <w:footnote w:id="20">
    <w:p w14:paraId="528626AF" w14:textId="77777777" w:rsidR="00B721C3" w:rsidRPr="00FA74B6" w:rsidRDefault="00B721C3" w:rsidP="00FA74B6">
      <w:pPr>
        <w:pStyle w:val="FootnoteText"/>
        <w:jc w:val="both"/>
      </w:pPr>
      <w:r>
        <w:rPr>
          <w:rStyle w:val="FootnoteReference"/>
        </w:rPr>
        <w:footnoteRef/>
      </w:r>
      <w:r>
        <w:t xml:space="preserve"> Điền mức phạt đảm bảo quy định của pháp luật và bằng với mức áp dụng đối với Bên Bán theo quy định tại Điều 12.2.b Hợp đồng</w:t>
      </w:r>
    </w:p>
  </w:footnote>
  <w:footnote w:id="21">
    <w:p w14:paraId="7F86F39E" w14:textId="77777777" w:rsidR="00B721C3" w:rsidRDefault="00B721C3">
      <w:pPr>
        <w:pStyle w:val="FootnoteText"/>
      </w:pPr>
      <w:r>
        <w:rPr>
          <w:rStyle w:val="FootnoteReference"/>
        </w:rPr>
        <w:footnoteRef/>
      </w:r>
      <w:r>
        <w:t xml:space="preserve"> </w:t>
      </w:r>
      <w:r w:rsidRPr="000F5D13">
        <w:t xml:space="preserve">Điền theo thỏa thuận của Các Bên, Cục Cạnh tranh và Bảo vệ người tiêu dùng khuyến cáo </w:t>
      </w:r>
      <w:r>
        <w:t xml:space="preserve">tối đa </w:t>
      </w:r>
      <w:r w:rsidRPr="000F5D13">
        <w:t>là 60 ngày</w:t>
      </w:r>
    </w:p>
  </w:footnote>
  <w:footnote w:id="22">
    <w:p w14:paraId="773CF1C0" w14:textId="77777777" w:rsidR="00B721C3" w:rsidRDefault="00B721C3">
      <w:pPr>
        <w:pStyle w:val="FootnoteText"/>
      </w:pPr>
      <w:r>
        <w:rPr>
          <w:rStyle w:val="FootnoteReference"/>
        </w:rPr>
        <w:footnoteRef/>
      </w:r>
      <w:r>
        <w:t xml:space="preserve"> </w:t>
      </w:r>
      <w:r w:rsidRPr="000F5D13">
        <w:t xml:space="preserve">Điền theo thỏa thuận của Các Bên, Cục Cạnh tranh và Bảo vệ người tiêu dùng khuyến cáo </w:t>
      </w:r>
      <w:r>
        <w:t xml:space="preserve">tối đa </w:t>
      </w:r>
      <w:r w:rsidRPr="000F5D13">
        <w:t>là 15 ngày</w:t>
      </w:r>
    </w:p>
  </w:footnote>
  <w:footnote w:id="23">
    <w:p w14:paraId="78134E9A" w14:textId="77777777" w:rsidR="00B721C3" w:rsidRPr="00E97669" w:rsidRDefault="00B721C3" w:rsidP="00EF7BA1">
      <w:pPr>
        <w:pStyle w:val="FootnoteText"/>
        <w:jc w:val="both"/>
      </w:pPr>
      <w:r>
        <w:rPr>
          <w:rStyle w:val="FootnoteReference"/>
        </w:rPr>
        <w:footnoteRef/>
      </w:r>
      <w:r>
        <w:t xml:space="preserve"> Điền mức lãi suất đảm bảo quy định của pháp luật và bằng với lãi suất áp dụng đối với Bên Mua theo quy định tại Điều 12.1.a Hợp đồng</w:t>
      </w:r>
    </w:p>
  </w:footnote>
  <w:footnote w:id="24">
    <w:p w14:paraId="17BB73E4"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tối đa là 18</w:t>
      </w:r>
      <w:r w:rsidRPr="00EE34A5">
        <w:t>0 ngày</w:t>
      </w:r>
    </w:p>
  </w:footnote>
  <w:footnote w:id="25">
    <w:p w14:paraId="0D59B4BE"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là 3</w:t>
      </w:r>
      <w:r w:rsidRPr="006A358D">
        <w:t>0 ngày</w:t>
      </w:r>
    </w:p>
  </w:footnote>
  <w:footnote w:id="26">
    <w:p w14:paraId="4577985E" w14:textId="002C3E30" w:rsidR="00B721C3" w:rsidRDefault="00B721C3">
      <w:pPr>
        <w:pStyle w:val="FootnoteText"/>
      </w:pPr>
      <w:r>
        <w:rPr>
          <w:rStyle w:val="FootnoteReference"/>
        </w:rPr>
        <w:footnoteRef/>
      </w:r>
      <w:r>
        <w:t xml:space="preserve"> Điền theo footnote 4</w:t>
      </w:r>
    </w:p>
  </w:footnote>
  <w:footnote w:id="27">
    <w:p w14:paraId="181D2298" w14:textId="77777777" w:rsidR="00B721C3" w:rsidRDefault="00B721C3">
      <w:pPr>
        <w:pStyle w:val="FootnoteText"/>
      </w:pPr>
      <w:r>
        <w:rPr>
          <w:rStyle w:val="FootnoteReference"/>
        </w:rPr>
        <w:footnoteRef/>
      </w:r>
      <w:r>
        <w:t xml:space="preserve"> </w:t>
      </w:r>
      <w:r w:rsidRPr="006A358D">
        <w:t>Điền theo thỏa thuận của Các Bên, Cục Cạnh tranh và Bảo vệ người tiê</w:t>
      </w:r>
      <w:r>
        <w:t>u dùng khuyến cáo là 3</w:t>
      </w:r>
      <w:r w:rsidRPr="006A358D">
        <w:t>0 ngày</w:t>
      </w:r>
    </w:p>
  </w:footnote>
  <w:footnote w:id="28">
    <w:p w14:paraId="30C4EFE5" w14:textId="3C5A6991" w:rsidR="00B721C3" w:rsidRDefault="00B721C3">
      <w:pPr>
        <w:pStyle w:val="FootnoteText"/>
      </w:pPr>
      <w:r>
        <w:rPr>
          <w:rStyle w:val="FootnoteReference"/>
        </w:rPr>
        <w:footnoteRef/>
      </w:r>
      <w:r>
        <w:t xml:space="preserve"> Điền theo footnote 4</w:t>
      </w:r>
    </w:p>
  </w:footnote>
  <w:footnote w:id="29">
    <w:p w14:paraId="0E33F365" w14:textId="77777777" w:rsidR="00B721C3" w:rsidRDefault="00B721C3">
      <w:pPr>
        <w:pStyle w:val="FootnoteText"/>
      </w:pPr>
      <w:r>
        <w:rPr>
          <w:rStyle w:val="FootnoteReference"/>
        </w:rPr>
        <w:footnoteRef/>
      </w:r>
      <w:r>
        <w:t xml:space="preserve"> </w:t>
      </w:r>
      <w:r w:rsidRPr="00AE74EA">
        <w:t>Điền theo thỏa thuận của Các Bên, Cục Cạnh tranh và Bảo vệ người tiêu dùng khuyến cáo là 30 ngày</w:t>
      </w:r>
    </w:p>
  </w:footnote>
  <w:footnote w:id="30">
    <w:p w14:paraId="7A0D1CF0" w14:textId="77777777" w:rsidR="00B721C3" w:rsidRPr="007D13BD" w:rsidRDefault="00B721C3">
      <w:pPr>
        <w:pStyle w:val="FootnoteText"/>
      </w:pPr>
      <w:r>
        <w:rPr>
          <w:rStyle w:val="FootnoteReference"/>
        </w:rPr>
        <w:footnoteRef/>
      </w:r>
      <w:r>
        <w:t xml:space="preserve"> Điền mức phạt đảm bảo quy định của pháp luật và bằng với mức áp dụng đối với Bên Mua theo quy định tại Điều 12.1.b Hợp đồng</w:t>
      </w:r>
    </w:p>
  </w:footnote>
  <w:footnote w:id="31">
    <w:p w14:paraId="641C2CAE" w14:textId="0F63DCF5" w:rsidR="00B721C3" w:rsidRDefault="00B721C3">
      <w:pPr>
        <w:pStyle w:val="FootnoteText"/>
      </w:pPr>
      <w:r>
        <w:rPr>
          <w:rStyle w:val="FootnoteReference"/>
        </w:rPr>
        <w:footnoteRef/>
      </w:r>
      <w:r>
        <w:t xml:space="preserve"> </w:t>
      </w:r>
      <w:r w:rsidRPr="00AE74EA">
        <w:t xml:space="preserve">Điền theo </w:t>
      </w:r>
      <w:r>
        <w:t>footnote 7</w:t>
      </w:r>
    </w:p>
  </w:footnote>
  <w:footnote w:id="32">
    <w:p w14:paraId="27EAF50A" w14:textId="052065C5" w:rsidR="00B721C3" w:rsidRDefault="00B721C3" w:rsidP="00BF292A">
      <w:pPr>
        <w:pStyle w:val="FootnoteText"/>
      </w:pPr>
      <w:r>
        <w:rPr>
          <w:rStyle w:val="FootnoteReference"/>
        </w:rPr>
        <w:footnoteRef/>
      </w:r>
      <w:r>
        <w:t xml:space="preserve"> Điền theo footnote 4</w:t>
      </w:r>
    </w:p>
  </w:footnote>
  <w:footnote w:id="33">
    <w:p w14:paraId="7BC754B3" w14:textId="77777777" w:rsidR="00B721C3" w:rsidRPr="0065712A" w:rsidRDefault="00B721C3" w:rsidP="00CB3955">
      <w:pPr>
        <w:pStyle w:val="FootnoteText"/>
        <w:jc w:val="both"/>
      </w:pPr>
      <w:r>
        <w:rPr>
          <w:rStyle w:val="FootnoteReference"/>
        </w:rPr>
        <w:footnoteRef/>
      </w:r>
      <w:r>
        <w:t xml:space="preserve"> Mức lãi suất đảm bảo theo quy định của pháp luật và bằng với lãi suất áp dụng đối với Bên Mua theo quy định tại Điều 12.1.a Hợp đồng</w:t>
      </w:r>
    </w:p>
  </w:footnote>
  <w:footnote w:id="34">
    <w:p w14:paraId="680C7DC9" w14:textId="6FCED873" w:rsidR="00B721C3" w:rsidRDefault="00B721C3">
      <w:pPr>
        <w:pStyle w:val="FootnoteText"/>
      </w:pPr>
      <w:r>
        <w:rPr>
          <w:rStyle w:val="FootnoteReference"/>
        </w:rPr>
        <w:footnoteRef/>
      </w:r>
      <w:r>
        <w:t xml:space="preserve"> Trường hợp mua căn hộ gắn liền với phần diện tích nhà ở để kinh doanh theo thiết kế được duyệt tại tầng 1 của nhà chung cư thì các bên ghi rõ mục đích sử dụng là để ở và kinh doanh</w:t>
      </w:r>
    </w:p>
  </w:footnote>
  <w:footnote w:id="35">
    <w:p w14:paraId="653F115F" w14:textId="77777777" w:rsidR="00B721C3" w:rsidRPr="007D13BD" w:rsidRDefault="00B721C3">
      <w:pPr>
        <w:pStyle w:val="FootnoteText"/>
      </w:pPr>
      <w:r>
        <w:rPr>
          <w:rStyle w:val="FootnoteReference"/>
        </w:rPr>
        <w:footnoteRef/>
      </w:r>
      <w:r>
        <w:t xml:space="preserve"> Điền các vị trí để trống tại mục này theo thiết kế được phê duyệt</w:t>
      </w:r>
    </w:p>
  </w:footnote>
  <w:footnote w:id="36">
    <w:p w14:paraId="3F8A4839" w14:textId="77777777" w:rsidR="00B721C3" w:rsidRPr="000B2778" w:rsidRDefault="00B721C3" w:rsidP="00296AD5">
      <w:pPr>
        <w:pStyle w:val="FootnoteText"/>
        <w:jc w:val="both"/>
      </w:pPr>
      <w:r>
        <w:rPr>
          <w:rStyle w:val="FootnoteReference"/>
        </w:rPr>
        <w:footnoteRef/>
      </w:r>
      <w:r>
        <w:t xml:space="preserve"> </w:t>
      </w:r>
      <w:r w:rsidRPr="00C3187E">
        <w:t xml:space="preserve">Được </w:t>
      </w:r>
      <w:r>
        <w:t xml:space="preserve">quy định </w:t>
      </w:r>
      <w:r w:rsidRPr="00C3187E">
        <w:t xml:space="preserve">chi tiết tại thời điểm ký kết Hợp đồng </w:t>
      </w:r>
      <w:proofErr w:type="gramStart"/>
      <w:r w:rsidRPr="00C3187E">
        <w:t>theo</w:t>
      </w:r>
      <w:proofErr w:type="gramEnd"/>
      <w:r w:rsidRPr="00C3187E">
        <w:t xml:space="preserve"> thỏa thuận của các </w:t>
      </w:r>
      <w:r w:rsidRPr="004D2CAF">
        <w:t>Bên</w:t>
      </w:r>
      <w:r w:rsidRPr="00C3187E">
        <w:t xml:space="preserve">. </w:t>
      </w:r>
      <w:r>
        <w:t xml:space="preserve">Việc </w:t>
      </w:r>
      <w:r w:rsidRPr="00C3187E">
        <w:t xml:space="preserve">thay đổi vật liệu hoàn thiện bên trong căn hộ </w:t>
      </w:r>
      <w:r>
        <w:t xml:space="preserve">so với quy định tại Phụ lục này được thực hiện trên cơ sở </w:t>
      </w:r>
      <w:r w:rsidRPr="00C3187E">
        <w:t xml:space="preserve">thỏa thuận </w:t>
      </w:r>
      <w:r>
        <w:t>của các</w:t>
      </w:r>
      <w:r w:rsidRPr="00C3187E">
        <w:t xml:space="preserve"> Bên</w:t>
      </w:r>
    </w:p>
    <w:p w14:paraId="37017CF6" w14:textId="77777777" w:rsidR="00B721C3" w:rsidRDefault="00B721C3">
      <w:pPr>
        <w:pStyle w:val="FootnoteText"/>
      </w:pPr>
    </w:p>
  </w:footnote>
  <w:footnote w:id="37">
    <w:p w14:paraId="4F23C36E"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là 02%</w:t>
      </w:r>
    </w:p>
  </w:footnote>
  <w:footnote w:id="38">
    <w:p w14:paraId="2A0D398A" w14:textId="77777777" w:rsidR="00B721C3" w:rsidRDefault="00B721C3">
      <w:pPr>
        <w:pStyle w:val="FootnoteText"/>
      </w:pPr>
      <w:r>
        <w:rPr>
          <w:rStyle w:val="FootnoteReference"/>
        </w:rPr>
        <w:footnoteRef/>
      </w:r>
      <w:r>
        <w:t xml:space="preserve"> </w:t>
      </w:r>
      <w:r w:rsidRPr="00EE34A5">
        <w:t>Điền theo thỏa thuận của Các Bên, Cục Cạnh tranh và Bảo vệ người tiê</w:t>
      </w:r>
      <w:r>
        <w:t>u dùng khuyến cáo tối đa là 05%</w:t>
      </w:r>
    </w:p>
  </w:footnote>
  <w:footnote w:id="39">
    <w:p w14:paraId="58653028" w14:textId="77777777" w:rsidR="00B721C3" w:rsidRPr="00F757EE" w:rsidRDefault="00B721C3" w:rsidP="00F0721F">
      <w:pPr>
        <w:pStyle w:val="FootnoteText"/>
        <w:jc w:val="both"/>
      </w:pPr>
      <w:r>
        <w:rPr>
          <w:rStyle w:val="FootnoteReference"/>
        </w:rPr>
        <w:footnoteRef/>
      </w:r>
      <w:r>
        <w:t xml:space="preserve"> </w:t>
      </w:r>
      <w:r w:rsidRPr="004027C0">
        <w:t xml:space="preserve">Nội dung và số đợt cụ thể sẽ được điền vào thời điểm ký kết Hợp đồng theo </w:t>
      </w:r>
      <w:r>
        <w:t>thỏa thuận của các Bên</w:t>
      </w:r>
      <w:r w:rsidRPr="004027C0">
        <w:t xml:space="preserve"> nhưng đảm bảo hạn mức như sau: Lần 1: thu không quá 30% giá trị Hợp đồng; những lần tiếp theo phải phù hợp với tiến độ xây dựng bất động sản quy định tại </w:t>
      </w:r>
      <w:r>
        <w:t>Phụ lục 03 Hợp đồng</w:t>
      </w:r>
      <w:r w:rsidRPr="004027C0">
        <w:t>, khi chưa bàn giao nhà cho Bên Mua thì thu không quá 70% (50% đối với Bên Bán có vốn đầu tư nước ngoài) giá trị Hợp đồng; và khi chưa có giấy chứng nhận của Căn hộ thì thu không quá 95% giá trị Hợp đồng</w:t>
      </w:r>
    </w:p>
  </w:footnote>
  <w:footnote w:id="40">
    <w:p w14:paraId="3CF5643E" w14:textId="77777777" w:rsidR="00B721C3" w:rsidRPr="00533C8D" w:rsidRDefault="00B721C3">
      <w:pPr>
        <w:pStyle w:val="FootnoteText"/>
      </w:pPr>
      <w:r>
        <w:rPr>
          <w:rStyle w:val="FootnoteReference"/>
        </w:rPr>
        <w:footnoteRef/>
      </w:r>
      <w:r>
        <w:t xml:space="preserve"> </w:t>
      </w:r>
      <w:r w:rsidRPr="00403953">
        <w:t xml:space="preserve">Điền tại thời điểm giao kết Hợp Đồng tương ứng với tiến độ thanh toán quy định tại </w:t>
      </w:r>
      <w:r>
        <w:t>Mục 02 Phụ lục 03</w:t>
      </w:r>
      <w:r w:rsidRPr="00403953">
        <w:t xml:space="preserve"> Hợp </w:t>
      </w:r>
      <w:r>
        <w:t>đ</w:t>
      </w:r>
      <w:r w:rsidRPr="00403953">
        <w:t>ồng</w:t>
      </w:r>
      <w:r>
        <w:t>. Nếu căn hộ đã có Biên bản nghiệm thu đưa vào sử dụng hoặc được cấp Giấy chứng nhận thì thay nội dung này bằng “Đã hoàn thành năm ...”</w:t>
      </w:r>
    </w:p>
  </w:footnote>
  <w:footnote w:id="41">
    <w:p w14:paraId="2D138613" w14:textId="78AF89C3" w:rsidR="00B721C3" w:rsidRDefault="00B721C3">
      <w:pPr>
        <w:pStyle w:val="FootnoteText"/>
      </w:pPr>
      <w:r>
        <w:rPr>
          <w:rStyle w:val="FootnoteReference"/>
        </w:rPr>
        <w:footnoteRef/>
      </w:r>
      <w:r>
        <w:t xml:space="preserve"> </w:t>
      </w:r>
      <w:r w:rsidRPr="00885795">
        <w:t xml:space="preserve">Điền theo </w:t>
      </w:r>
      <w:r w:rsidR="001520DA">
        <w:t>số ngày quy định tại khoản 3 Điều 9 Hợp đồng</w:t>
      </w:r>
    </w:p>
  </w:footnote>
  <w:footnote w:id="42">
    <w:p w14:paraId="610B61CA" w14:textId="77777777" w:rsidR="00B721C3" w:rsidRDefault="00B721C3" w:rsidP="00D4181F">
      <w:pPr>
        <w:pStyle w:val="FootnoteText"/>
        <w:jc w:val="both"/>
      </w:pPr>
      <w:r>
        <w:rPr>
          <w:rStyle w:val="FootnoteReference"/>
        </w:rPr>
        <w:footnoteRef/>
      </w:r>
      <w:r>
        <w:t xml:space="preserve"> Trường hợp có văn bản pháp luật mới thay thế </w:t>
      </w:r>
      <w:r w:rsidRPr="00D4181F">
        <w:rPr>
          <w:szCs w:val="24"/>
        </w:rPr>
        <w:t xml:space="preserve">Thông tư số 02/2016/TT-BXD </w:t>
      </w:r>
      <w:r>
        <w:t xml:space="preserve">thì tất cả các mục có quy định là </w:t>
      </w:r>
      <w:r w:rsidRPr="00D4181F">
        <w:t>Thông tư số 02/2016/TT-BXD</w:t>
      </w:r>
      <w:r>
        <w:t xml:space="preserve"> sẽ ghi theo văn bản pháp luật mới</w:t>
      </w:r>
    </w:p>
  </w:footnote>
  <w:footnote w:id="43">
    <w:p w14:paraId="0CB368E3" w14:textId="77777777" w:rsidR="00B721C3" w:rsidRPr="003B4892" w:rsidRDefault="00B721C3" w:rsidP="00115781">
      <w:pPr>
        <w:pStyle w:val="FootnoteText"/>
      </w:pPr>
      <w:r>
        <w:rPr>
          <w:rStyle w:val="FootnoteReference"/>
        </w:rPr>
        <w:footnoteRef/>
      </w:r>
      <w:r>
        <w:t xml:space="preserve"> Điền mức lãi suất đảm bảo quy định của pháp luật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7A8"/>
    <w:multiLevelType w:val="hybridMultilevel"/>
    <w:tmpl w:val="7BC260CA"/>
    <w:lvl w:ilvl="0" w:tplc="83E46914">
      <w:start w:val="1"/>
      <w:numFmt w:val="decimal"/>
      <w:lvlText w:val="%1."/>
      <w:lvlJc w:val="right"/>
      <w:pPr>
        <w:tabs>
          <w:tab w:val="num" w:pos="1211"/>
        </w:tabs>
        <w:ind w:left="1211" w:hanging="851"/>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300"/>
    <w:multiLevelType w:val="hybridMultilevel"/>
    <w:tmpl w:val="86D2AEDA"/>
    <w:lvl w:ilvl="0" w:tplc="6776973A">
      <w:start w:val="1"/>
      <w:numFmt w:val="decimal"/>
      <w:lvlText w:val="%1."/>
      <w:lvlJc w:val="righ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6DA9"/>
    <w:multiLevelType w:val="hybridMultilevel"/>
    <w:tmpl w:val="6CEC0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3D2C"/>
    <w:multiLevelType w:val="hybridMultilevel"/>
    <w:tmpl w:val="48FEB1D8"/>
    <w:lvl w:ilvl="0" w:tplc="1F5ECAD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7F7C"/>
    <w:multiLevelType w:val="hybridMultilevel"/>
    <w:tmpl w:val="CDC48E70"/>
    <w:lvl w:ilvl="0" w:tplc="F03CB11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762F4"/>
    <w:multiLevelType w:val="hybridMultilevel"/>
    <w:tmpl w:val="CEAC3FC4"/>
    <w:lvl w:ilvl="0" w:tplc="D1D440AA">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85134"/>
    <w:multiLevelType w:val="hybridMultilevel"/>
    <w:tmpl w:val="F1284610"/>
    <w:lvl w:ilvl="0" w:tplc="F3DC02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E5EAD"/>
    <w:multiLevelType w:val="hybridMultilevel"/>
    <w:tmpl w:val="3F32BE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B340CD"/>
    <w:multiLevelType w:val="hybridMultilevel"/>
    <w:tmpl w:val="5BA892BA"/>
    <w:lvl w:ilvl="0" w:tplc="B2D2D0FE">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D675E7"/>
    <w:multiLevelType w:val="hybridMultilevel"/>
    <w:tmpl w:val="E6A6F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56B36"/>
    <w:multiLevelType w:val="hybridMultilevel"/>
    <w:tmpl w:val="9174990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3612B"/>
    <w:multiLevelType w:val="hybridMultilevel"/>
    <w:tmpl w:val="83A6107C"/>
    <w:lvl w:ilvl="0" w:tplc="A1E0B89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9B6928"/>
    <w:multiLevelType w:val="hybridMultilevel"/>
    <w:tmpl w:val="ED1ABBCC"/>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A47DE4"/>
    <w:multiLevelType w:val="hybridMultilevel"/>
    <w:tmpl w:val="2CF4DD62"/>
    <w:lvl w:ilvl="0" w:tplc="8FE6F970">
      <w:start w:val="1"/>
      <w:numFmt w:val="decimal"/>
      <w:lvlText w:val="%1."/>
      <w:lvlJc w:val="right"/>
      <w:pPr>
        <w:tabs>
          <w:tab w:val="num" w:pos="720"/>
        </w:tabs>
        <w:ind w:left="720" w:hanging="720"/>
      </w:pPr>
      <w:rPr>
        <w:rFonts w:ascii="Times New Roman" w:eastAsia="Times New Roman" w:hAnsi="Times New Roman" w:cs="Times New Roman" w:hint="default"/>
        <w:sz w:val="24"/>
        <w:szCs w:val="24"/>
      </w:rPr>
    </w:lvl>
    <w:lvl w:ilvl="1" w:tplc="1FD0E636">
      <w:numFmt w:val="bullet"/>
      <w:lvlText w:val="-"/>
      <w:lvlJc w:val="left"/>
      <w:pPr>
        <w:tabs>
          <w:tab w:val="num" w:pos="1440"/>
        </w:tabs>
        <w:ind w:left="1440" w:hanging="360"/>
      </w:pPr>
      <w:rPr>
        <w:rFonts w:ascii="Arial" w:eastAsia="MS Mincho" w:hAnsi="Arial" w:cs="Arial" w:hint="default"/>
        <w:b w:val="0"/>
        <w:sz w:val="22"/>
        <w:szCs w:val="22"/>
      </w:rPr>
    </w:lvl>
    <w:lvl w:ilvl="2" w:tplc="7FDEFA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F04A52"/>
    <w:multiLevelType w:val="hybridMultilevel"/>
    <w:tmpl w:val="FB8A7C28"/>
    <w:lvl w:ilvl="0" w:tplc="B7721414">
      <w:start w:val="1"/>
      <w:numFmt w:val="bullet"/>
      <w:lvlText w:val=""/>
      <w:lvlJc w:val="left"/>
      <w:pPr>
        <w:tabs>
          <w:tab w:val="num" w:pos="1080"/>
        </w:tabs>
        <w:ind w:left="1080" w:hanging="72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46F2262"/>
    <w:multiLevelType w:val="hybridMultilevel"/>
    <w:tmpl w:val="6D8AAE1E"/>
    <w:lvl w:ilvl="0" w:tplc="D5B067E4">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11F51"/>
    <w:multiLevelType w:val="hybridMultilevel"/>
    <w:tmpl w:val="23A4BBE8"/>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FE3821"/>
    <w:multiLevelType w:val="hybridMultilevel"/>
    <w:tmpl w:val="2892F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B76B8"/>
    <w:multiLevelType w:val="hybridMultilevel"/>
    <w:tmpl w:val="F88A8332"/>
    <w:lvl w:ilvl="0" w:tplc="789EA3AE">
      <w:start w:val="5"/>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50672C"/>
    <w:multiLevelType w:val="hybridMultilevel"/>
    <w:tmpl w:val="5F6084EA"/>
    <w:lvl w:ilvl="0" w:tplc="9DDCA60C">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86842"/>
    <w:multiLevelType w:val="hybridMultilevel"/>
    <w:tmpl w:val="02885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B3833"/>
    <w:multiLevelType w:val="hybridMultilevel"/>
    <w:tmpl w:val="2E98CC56"/>
    <w:lvl w:ilvl="0" w:tplc="8DD25958">
      <w:start w:val="1"/>
      <w:numFmt w:val="lowerLetter"/>
      <w:lvlText w:val="%1."/>
      <w:lvlJc w:val="left"/>
      <w:pPr>
        <w:ind w:left="1080" w:hanging="360"/>
      </w:pPr>
      <w:rPr>
        <w:rFonts w:ascii="Arial" w:hAnsi="Arial" w:cs="Arial" w:hint="default"/>
        <w:color w:val="auto"/>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B24F06"/>
    <w:multiLevelType w:val="multilevel"/>
    <w:tmpl w:val="2A2654E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pStyle w:val="NormalTimesNewRoman"/>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6541D94"/>
    <w:multiLevelType w:val="hybridMultilevel"/>
    <w:tmpl w:val="CE066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876AF"/>
    <w:multiLevelType w:val="hybridMultilevel"/>
    <w:tmpl w:val="B636B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41084C"/>
    <w:multiLevelType w:val="hybridMultilevel"/>
    <w:tmpl w:val="D96ECB7C"/>
    <w:lvl w:ilvl="0" w:tplc="FB00D3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4A30E3"/>
    <w:multiLevelType w:val="hybridMultilevel"/>
    <w:tmpl w:val="7F52D75A"/>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83344B"/>
    <w:multiLevelType w:val="multilevel"/>
    <w:tmpl w:val="DFEE4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B04721D"/>
    <w:multiLevelType w:val="hybridMultilevel"/>
    <w:tmpl w:val="2908A57A"/>
    <w:lvl w:ilvl="0" w:tplc="B95A527A">
      <w:start w:val="1"/>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35D33"/>
    <w:multiLevelType w:val="hybridMultilevel"/>
    <w:tmpl w:val="09F075F6"/>
    <w:lvl w:ilvl="0" w:tplc="F468CEC4">
      <w:start w:val="1"/>
      <w:numFmt w:val="decimal"/>
      <w:lvlText w:val="%1."/>
      <w:lvlJc w:val="right"/>
      <w:pPr>
        <w:ind w:left="720" w:hanging="360"/>
      </w:pPr>
      <w:rPr>
        <w:rFonts w:ascii="Times New Roman" w:eastAsia="Times New Roman" w:hAnsi="Times New Roman" w:cs="Times New Roman" w:hint="default"/>
      </w:rPr>
    </w:lvl>
    <w:lvl w:ilvl="1" w:tplc="83CA7C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C034C1"/>
    <w:multiLevelType w:val="hybridMultilevel"/>
    <w:tmpl w:val="26C2565E"/>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0C1042"/>
    <w:multiLevelType w:val="hybridMultilevel"/>
    <w:tmpl w:val="C7F818C0"/>
    <w:lvl w:ilvl="0" w:tplc="D5B067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0073545"/>
    <w:multiLevelType w:val="hybridMultilevel"/>
    <w:tmpl w:val="16FC103A"/>
    <w:lvl w:ilvl="0" w:tplc="05B2FFB8">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1D0BBB"/>
    <w:multiLevelType w:val="hybridMultilevel"/>
    <w:tmpl w:val="8884C05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31647F90"/>
    <w:multiLevelType w:val="hybridMultilevel"/>
    <w:tmpl w:val="3E8279E6"/>
    <w:lvl w:ilvl="0" w:tplc="C8BC77BA">
      <w:start w:val="1"/>
      <w:numFmt w:val="decimal"/>
      <w:lvlText w:val="%1."/>
      <w:lvlJc w:val="righ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A53D9C"/>
    <w:multiLevelType w:val="hybridMultilevel"/>
    <w:tmpl w:val="A966474E"/>
    <w:lvl w:ilvl="0" w:tplc="632E5676">
      <w:start w:val="5"/>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2B5BEF"/>
    <w:multiLevelType w:val="hybridMultilevel"/>
    <w:tmpl w:val="5FFA71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657AD7"/>
    <w:multiLevelType w:val="hybridMultilevel"/>
    <w:tmpl w:val="BF4EA5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1860E5"/>
    <w:multiLevelType w:val="hybridMultilevel"/>
    <w:tmpl w:val="5F469E90"/>
    <w:lvl w:ilvl="0" w:tplc="16844E24">
      <w:start w:val="2"/>
      <w:numFmt w:val="decimal"/>
      <w:lvlText w:val="%1."/>
      <w:lvlJc w:val="righ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542176"/>
    <w:multiLevelType w:val="hybridMultilevel"/>
    <w:tmpl w:val="7B782A28"/>
    <w:lvl w:ilvl="0" w:tplc="C04CAA02">
      <w:start w:val="1"/>
      <w:numFmt w:val="decimal"/>
      <w:lvlText w:val="%1."/>
      <w:lvlJc w:val="left"/>
      <w:pPr>
        <w:tabs>
          <w:tab w:val="num" w:pos="720"/>
        </w:tabs>
        <w:ind w:left="720" w:hanging="360"/>
      </w:pPr>
      <w:rPr>
        <w:rFonts w:hint="default"/>
        <w:b w:val="0"/>
      </w:rPr>
    </w:lvl>
    <w:lvl w:ilvl="1" w:tplc="674A0F4C">
      <w:start w:val="1"/>
      <w:numFmt w:val="lowerLetter"/>
      <w:lvlText w:val="%2."/>
      <w:lvlJc w:val="left"/>
      <w:pPr>
        <w:tabs>
          <w:tab w:val="num" w:pos="786"/>
        </w:tabs>
        <w:ind w:left="786"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A76B5A"/>
    <w:multiLevelType w:val="hybridMultilevel"/>
    <w:tmpl w:val="1864F55E"/>
    <w:lvl w:ilvl="0" w:tplc="AF0020FA">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2B3E11"/>
    <w:multiLevelType w:val="hybridMultilevel"/>
    <w:tmpl w:val="BFDC0D14"/>
    <w:lvl w:ilvl="0" w:tplc="04090019">
      <w:start w:val="1"/>
      <w:numFmt w:val="lowerLetter"/>
      <w:lvlText w:val="%1."/>
      <w:lvlJc w:val="left"/>
      <w:pPr>
        <w:ind w:left="532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1272F2"/>
    <w:multiLevelType w:val="hybridMultilevel"/>
    <w:tmpl w:val="36F016DC"/>
    <w:lvl w:ilvl="0" w:tplc="663EAF6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AB56E0"/>
    <w:multiLevelType w:val="hybridMultilevel"/>
    <w:tmpl w:val="58E482A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48D72784"/>
    <w:multiLevelType w:val="hybridMultilevel"/>
    <w:tmpl w:val="EA7A0C68"/>
    <w:lvl w:ilvl="0" w:tplc="4902263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590DA6"/>
    <w:multiLevelType w:val="hybridMultilevel"/>
    <w:tmpl w:val="83AAB7B0"/>
    <w:lvl w:ilvl="0" w:tplc="0409000F">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F455509"/>
    <w:multiLevelType w:val="hybridMultilevel"/>
    <w:tmpl w:val="12FE01D0"/>
    <w:lvl w:ilvl="0" w:tplc="04090019">
      <w:start w:val="1"/>
      <w:numFmt w:val="lowerLetter"/>
      <w:lvlText w:val="%1."/>
      <w:lvlJc w:val="left"/>
      <w:pPr>
        <w:ind w:left="720" w:hanging="360"/>
      </w:pPr>
    </w:lvl>
    <w:lvl w:ilvl="1" w:tplc="9836F598">
      <w:start w:val="1"/>
      <w:numFmt w:val="decimal"/>
      <w:lvlText w:val="1.%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6B7909"/>
    <w:multiLevelType w:val="hybridMultilevel"/>
    <w:tmpl w:val="0F6C14D6"/>
    <w:lvl w:ilvl="0" w:tplc="D110C80C">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87BE6"/>
    <w:multiLevelType w:val="hybridMultilevel"/>
    <w:tmpl w:val="EB6C38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00A63D0"/>
    <w:multiLevelType w:val="hybridMultilevel"/>
    <w:tmpl w:val="BA7247B4"/>
    <w:lvl w:ilvl="0" w:tplc="017EAA7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06046F3"/>
    <w:multiLevelType w:val="hybridMultilevel"/>
    <w:tmpl w:val="33221D66"/>
    <w:lvl w:ilvl="0" w:tplc="DF265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4C0831"/>
    <w:multiLevelType w:val="hybridMultilevel"/>
    <w:tmpl w:val="DF30CB2E"/>
    <w:lvl w:ilvl="0" w:tplc="CE16BB88">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61CE8"/>
    <w:multiLevelType w:val="hybridMultilevel"/>
    <w:tmpl w:val="59E8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5B4499"/>
    <w:multiLevelType w:val="hybridMultilevel"/>
    <w:tmpl w:val="A99EC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6E2986"/>
    <w:multiLevelType w:val="hybridMultilevel"/>
    <w:tmpl w:val="79B23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721551"/>
    <w:multiLevelType w:val="hybridMultilevel"/>
    <w:tmpl w:val="E9DAD4CC"/>
    <w:lvl w:ilvl="0" w:tplc="B77214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6F711E7"/>
    <w:multiLevelType w:val="multilevel"/>
    <w:tmpl w:val="605890F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455"/>
        </w:tabs>
        <w:ind w:left="445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8016BF7"/>
    <w:multiLevelType w:val="hybridMultilevel"/>
    <w:tmpl w:val="4D0635E2"/>
    <w:lvl w:ilvl="0" w:tplc="D5B067E4">
      <w:start w:val="1"/>
      <w:numFmt w:val="lowerLetter"/>
      <w:lvlText w:val="%1."/>
      <w:lvlJc w:val="left"/>
      <w:pPr>
        <w:tabs>
          <w:tab w:val="num" w:pos="720"/>
        </w:tabs>
        <w:ind w:left="720" w:hanging="360"/>
      </w:pPr>
      <w:rPr>
        <w:rFonts w:hint="default"/>
        <w:color w:val="auto"/>
      </w:rPr>
    </w:lvl>
    <w:lvl w:ilvl="1" w:tplc="2174B568">
      <w:start w:val="1"/>
      <w:numFmt w:val="lowerLetter"/>
      <w:lvlText w:val="%2."/>
      <w:lvlJc w:val="left"/>
      <w:pPr>
        <w:tabs>
          <w:tab w:val="num" w:pos="1440"/>
        </w:tabs>
        <w:ind w:left="1440" w:hanging="360"/>
      </w:pPr>
      <w:rPr>
        <w:rFonts w:ascii="Arial" w:hAnsi="Arial" w:cs="Arial" w:hint="default"/>
        <w:color w:val="auto"/>
        <w:sz w:val="22"/>
        <w:szCs w:val="22"/>
      </w:rPr>
    </w:lvl>
    <w:lvl w:ilvl="2" w:tplc="FB00D386">
      <w:start w:val="1"/>
      <w:numFmt w:val="lowerRoman"/>
      <w:lvlText w:val="%3."/>
      <w:lvlJc w:val="left"/>
      <w:pPr>
        <w:tabs>
          <w:tab w:val="num" w:pos="2340"/>
        </w:tabs>
        <w:ind w:left="2340" w:hanging="360"/>
      </w:pPr>
      <w:rPr>
        <w:rFonts w:hint="default"/>
        <w:color w:val="auto"/>
        <w:sz w:val="24"/>
        <w:szCs w:val="24"/>
      </w:rPr>
    </w:lvl>
    <w:lvl w:ilvl="3" w:tplc="924034F2">
      <w:start w:val="1"/>
      <w:numFmt w:val="lowerRoman"/>
      <w:lvlText w:val="%4."/>
      <w:lvlJc w:val="right"/>
      <w:pPr>
        <w:tabs>
          <w:tab w:val="num" w:pos="2880"/>
        </w:tabs>
        <w:ind w:left="2880" w:hanging="360"/>
      </w:pPr>
      <w:rPr>
        <w:rFonts w:ascii="Arial" w:hAnsi="Arial" w:hint="default"/>
        <w:color w:val="auto"/>
        <w:sz w:val="24"/>
        <w:szCs w:val="24"/>
      </w:rPr>
    </w:lvl>
    <w:lvl w:ilvl="4" w:tplc="2854954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A652E8C"/>
    <w:multiLevelType w:val="hybridMultilevel"/>
    <w:tmpl w:val="C2BC26CA"/>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137CBB"/>
    <w:multiLevelType w:val="hybridMultilevel"/>
    <w:tmpl w:val="AA88C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2C4655"/>
    <w:multiLevelType w:val="hybridMultilevel"/>
    <w:tmpl w:val="ECA4FC6A"/>
    <w:lvl w:ilvl="0" w:tplc="446A1B24">
      <w:start w:val="1"/>
      <w:numFmt w:val="decimal"/>
      <w:lvlText w:val="%1."/>
      <w:lvlJc w:val="righ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7D3DE1"/>
    <w:multiLevelType w:val="hybridMultilevel"/>
    <w:tmpl w:val="9DD4721E"/>
    <w:lvl w:ilvl="0" w:tplc="1C74FF8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2576AB"/>
    <w:multiLevelType w:val="hybridMultilevel"/>
    <w:tmpl w:val="C41A8F22"/>
    <w:lvl w:ilvl="0" w:tplc="B412CBE0">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34401E"/>
    <w:multiLevelType w:val="hybridMultilevel"/>
    <w:tmpl w:val="AEBAB6D2"/>
    <w:lvl w:ilvl="0" w:tplc="03F87DDA">
      <w:start w:val="1"/>
      <w:numFmt w:val="lowerLetter"/>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74581A"/>
    <w:multiLevelType w:val="hybridMultilevel"/>
    <w:tmpl w:val="A1FA5B88"/>
    <w:lvl w:ilvl="0" w:tplc="D7D82712">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C66A44"/>
    <w:multiLevelType w:val="hybridMultilevel"/>
    <w:tmpl w:val="DE66B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A84363"/>
    <w:multiLevelType w:val="hybridMultilevel"/>
    <w:tmpl w:val="E6C47DF0"/>
    <w:lvl w:ilvl="0" w:tplc="E5A0DBFC">
      <w:numFmt w:val="bullet"/>
      <w:lvlText w:val="-"/>
      <w:lvlJc w:val="left"/>
      <w:pPr>
        <w:ind w:left="720" w:hanging="360"/>
      </w:pPr>
      <w:rPr>
        <w:rFonts w:ascii="Arial" w:eastAsia="Times New Roman" w:hAnsi="Arial" w:cs="Arial"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6E0D26A6"/>
    <w:multiLevelType w:val="hybridMultilevel"/>
    <w:tmpl w:val="C3ECCE60"/>
    <w:lvl w:ilvl="0" w:tplc="D226B396">
      <w:start w:val="1"/>
      <w:numFmt w:val="bullet"/>
      <w:pStyle w:val="H2bullet"/>
      <w:lvlText w:val="•"/>
      <w:lvlJc w:val="left"/>
      <w:pPr>
        <w:ind w:left="1080" w:hanging="360"/>
      </w:pPr>
      <w:rPr>
        <w:rFonts w:ascii="Times New Roman" w:hAnsi="Times New Roman"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F7A6A30"/>
    <w:multiLevelType w:val="hybridMultilevel"/>
    <w:tmpl w:val="9B5C8994"/>
    <w:lvl w:ilvl="0" w:tplc="5DA622AE">
      <w:start w:val="3"/>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52582F"/>
    <w:multiLevelType w:val="hybridMultilevel"/>
    <w:tmpl w:val="4776E99C"/>
    <w:lvl w:ilvl="0" w:tplc="B0F40044">
      <w:start w:val="2"/>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0B762A"/>
    <w:multiLevelType w:val="hybridMultilevel"/>
    <w:tmpl w:val="4E1259B8"/>
    <w:lvl w:ilvl="0" w:tplc="C8C6D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F274D1"/>
    <w:multiLevelType w:val="hybridMultilevel"/>
    <w:tmpl w:val="1BD042B2"/>
    <w:lvl w:ilvl="0" w:tplc="0409000F">
      <w:start w:val="1"/>
      <w:numFmt w:val="decimal"/>
      <w:lvlText w:val="%1."/>
      <w:lvlJc w:val="left"/>
      <w:pPr>
        <w:ind w:left="720" w:hanging="360"/>
      </w:pPr>
    </w:lvl>
    <w:lvl w:ilvl="1" w:tplc="1646E8EA">
      <w:start w:val="1"/>
      <w:numFmt w:val="lowerLetter"/>
      <w:lvlText w:val="%2)"/>
      <w:lvlJc w:val="left"/>
      <w:pPr>
        <w:ind w:left="1650" w:hanging="57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03563D"/>
    <w:multiLevelType w:val="hybridMultilevel"/>
    <w:tmpl w:val="4C7EF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43B5D68"/>
    <w:multiLevelType w:val="hybridMultilevel"/>
    <w:tmpl w:val="2C062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4523A9F"/>
    <w:multiLevelType w:val="hybridMultilevel"/>
    <w:tmpl w:val="6C465BC2"/>
    <w:lvl w:ilvl="0" w:tplc="8D604068">
      <w:start w:val="1"/>
      <w:numFmt w:val="decimal"/>
      <w:lvlText w:val="1.%1"/>
      <w:lvlJc w:val="right"/>
      <w:pPr>
        <w:ind w:left="1440" w:hanging="360"/>
      </w:pPr>
      <w:rPr>
        <w:rFonts w:ascii="Times New Roman" w:eastAsia="Times New Roman" w:hAnsi="Times New Roman" w:cs="Times New Roman"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4CC12EA"/>
    <w:multiLevelType w:val="hybridMultilevel"/>
    <w:tmpl w:val="8A123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6C95B5C"/>
    <w:multiLevelType w:val="hybridMultilevel"/>
    <w:tmpl w:val="6174339C"/>
    <w:lvl w:ilvl="0" w:tplc="69BE02A6">
      <w:start w:val="1"/>
      <w:numFmt w:val="decimal"/>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2920A5"/>
    <w:multiLevelType w:val="hybridMultilevel"/>
    <w:tmpl w:val="055A9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779210B"/>
    <w:multiLevelType w:val="hybridMultilevel"/>
    <w:tmpl w:val="C88E8162"/>
    <w:lvl w:ilvl="0" w:tplc="B6FEB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B913D4"/>
    <w:multiLevelType w:val="hybridMultilevel"/>
    <w:tmpl w:val="A894C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ABC591E"/>
    <w:multiLevelType w:val="hybridMultilevel"/>
    <w:tmpl w:val="58AAE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1D587F"/>
    <w:multiLevelType w:val="hybridMultilevel"/>
    <w:tmpl w:val="80DC1F44"/>
    <w:lvl w:ilvl="0" w:tplc="017EAA7C">
      <w:start w:val="1"/>
      <w:numFmt w:val="bullet"/>
      <w:lvlText w:val="-"/>
      <w:lvlJc w:val="left"/>
      <w:pPr>
        <w:ind w:left="1854" w:hanging="360"/>
      </w:pPr>
      <w:rPr>
        <w:rFonts w:ascii="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3">
    <w:nsid w:val="7B8B61C0"/>
    <w:multiLevelType w:val="hybridMultilevel"/>
    <w:tmpl w:val="A1D03064"/>
    <w:lvl w:ilvl="0" w:tplc="C394860E">
      <w:start w:val="1"/>
      <w:numFmt w:val="lowerLetter"/>
      <w:lvlText w:val="%1."/>
      <w:lvlJc w:val="left"/>
      <w:pPr>
        <w:ind w:left="1429" w:hanging="360"/>
      </w:pPr>
      <w:rPr>
        <w:rFonts w:ascii="Times New Roman" w:eastAsia="Calibri" w:hAnsi="Times New Roman" w:cs="Times New Roman" w:hint="default"/>
        <w:b w:val="0"/>
        <w:i w:val="0"/>
        <w:color w:val="000000"/>
        <w:spacing w:val="-1"/>
        <w:w w:val="103"/>
        <w:sz w:val="24"/>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7D5274E8"/>
    <w:multiLevelType w:val="multilevel"/>
    <w:tmpl w:val="57BACC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19"/>
  </w:num>
  <w:num w:numId="3">
    <w:abstractNumId w:val="28"/>
  </w:num>
  <w:num w:numId="4">
    <w:abstractNumId w:val="79"/>
  </w:num>
  <w:num w:numId="5">
    <w:abstractNumId w:val="6"/>
  </w:num>
  <w:num w:numId="6">
    <w:abstractNumId w:val="39"/>
  </w:num>
  <w:num w:numId="7">
    <w:abstractNumId w:val="41"/>
  </w:num>
  <w:num w:numId="8">
    <w:abstractNumId w:val="32"/>
  </w:num>
  <w:num w:numId="9">
    <w:abstractNumId w:val="63"/>
  </w:num>
  <w:num w:numId="10">
    <w:abstractNumId w:val="29"/>
  </w:num>
  <w:num w:numId="11">
    <w:abstractNumId w:val="1"/>
  </w:num>
  <w:num w:numId="12">
    <w:abstractNumId w:val="77"/>
  </w:num>
  <w:num w:numId="13">
    <w:abstractNumId w:val="22"/>
  </w:num>
  <w:num w:numId="14">
    <w:abstractNumId w:val="71"/>
  </w:num>
  <w:num w:numId="15">
    <w:abstractNumId w:val="70"/>
  </w:num>
  <w:num w:numId="16">
    <w:abstractNumId w:val="3"/>
  </w:num>
  <w:num w:numId="17">
    <w:abstractNumId w:val="48"/>
  </w:num>
  <w:num w:numId="18">
    <w:abstractNumId w:val="69"/>
  </w:num>
  <w:num w:numId="19">
    <w:abstractNumId w:val="4"/>
  </w:num>
  <w:num w:numId="20">
    <w:abstractNumId w:val="5"/>
  </w:num>
  <w:num w:numId="21">
    <w:abstractNumId w:val="61"/>
  </w:num>
  <w:num w:numId="22">
    <w:abstractNumId w:val="65"/>
  </w:num>
  <w:num w:numId="23">
    <w:abstractNumId w:val="35"/>
  </w:num>
  <w:num w:numId="24">
    <w:abstractNumId w:val="13"/>
  </w:num>
  <w:num w:numId="25">
    <w:abstractNumId w:val="26"/>
  </w:num>
  <w:num w:numId="26">
    <w:abstractNumId w:val="67"/>
  </w:num>
  <w:num w:numId="27">
    <w:abstractNumId w:val="57"/>
  </w:num>
  <w:num w:numId="28">
    <w:abstractNumId w:val="40"/>
  </w:num>
  <w:num w:numId="29">
    <w:abstractNumId w:val="34"/>
  </w:num>
  <w:num w:numId="30">
    <w:abstractNumId w:val="0"/>
  </w:num>
  <w:num w:numId="31">
    <w:abstractNumId w:val="76"/>
  </w:num>
  <w:num w:numId="32">
    <w:abstractNumId w:val="53"/>
  </w:num>
  <w:num w:numId="33">
    <w:abstractNumId w:val="60"/>
  </w:num>
  <w:num w:numId="34">
    <w:abstractNumId w:val="54"/>
  </w:num>
  <w:num w:numId="35">
    <w:abstractNumId w:val="20"/>
  </w:num>
  <w:num w:numId="36">
    <w:abstractNumId w:val="64"/>
  </w:num>
  <w:num w:numId="37">
    <w:abstractNumId w:val="42"/>
  </w:num>
  <w:num w:numId="38">
    <w:abstractNumId w:val="25"/>
  </w:num>
  <w:num w:numId="39">
    <w:abstractNumId w:val="66"/>
  </w:num>
  <w:num w:numId="40">
    <w:abstractNumId w:val="80"/>
  </w:num>
  <w:num w:numId="41">
    <w:abstractNumId w:val="59"/>
  </w:num>
  <w:num w:numId="42">
    <w:abstractNumId w:val="55"/>
  </w:num>
  <w:num w:numId="43">
    <w:abstractNumId w:val="58"/>
  </w:num>
  <w:num w:numId="44">
    <w:abstractNumId w:val="74"/>
  </w:num>
  <w:num w:numId="45">
    <w:abstractNumId w:val="81"/>
  </w:num>
  <w:num w:numId="46">
    <w:abstractNumId w:val="23"/>
  </w:num>
  <w:num w:numId="47">
    <w:abstractNumId w:val="17"/>
  </w:num>
  <w:num w:numId="48">
    <w:abstractNumId w:val="11"/>
  </w:num>
  <w:num w:numId="49">
    <w:abstractNumId w:val="2"/>
  </w:num>
  <w:num w:numId="50">
    <w:abstractNumId w:val="33"/>
  </w:num>
  <w:num w:numId="51">
    <w:abstractNumId w:val="37"/>
  </w:num>
  <w:num w:numId="52">
    <w:abstractNumId w:val="73"/>
  </w:num>
  <w:num w:numId="53">
    <w:abstractNumId w:val="44"/>
  </w:num>
  <w:num w:numId="54">
    <w:abstractNumId w:val="9"/>
  </w:num>
  <w:num w:numId="55">
    <w:abstractNumId w:val="75"/>
  </w:num>
  <w:num w:numId="56">
    <w:abstractNumId w:val="68"/>
  </w:num>
  <w:num w:numId="57">
    <w:abstractNumId w:val="7"/>
  </w:num>
  <w:num w:numId="58">
    <w:abstractNumId w:val="46"/>
  </w:num>
  <w:num w:numId="59">
    <w:abstractNumId w:val="52"/>
  </w:num>
  <w:num w:numId="60">
    <w:abstractNumId w:val="49"/>
  </w:num>
  <w:num w:numId="61">
    <w:abstractNumId w:val="82"/>
  </w:num>
  <w:num w:numId="62">
    <w:abstractNumId w:val="43"/>
  </w:num>
  <w:num w:numId="63">
    <w:abstractNumId w:val="8"/>
  </w:num>
  <w:num w:numId="64">
    <w:abstractNumId w:val="15"/>
  </w:num>
  <w:num w:numId="65">
    <w:abstractNumId w:val="21"/>
  </w:num>
  <w:num w:numId="66">
    <w:abstractNumId w:val="18"/>
  </w:num>
  <w:num w:numId="67">
    <w:abstractNumId w:val="27"/>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16"/>
  </w:num>
  <w:num w:numId="72">
    <w:abstractNumId w:val="31"/>
  </w:num>
  <w:num w:numId="73">
    <w:abstractNumId w:val="50"/>
  </w:num>
  <w:num w:numId="74">
    <w:abstractNumId w:val="12"/>
  </w:num>
  <w:num w:numId="75">
    <w:abstractNumId w:val="78"/>
  </w:num>
  <w:num w:numId="76">
    <w:abstractNumId w:val="83"/>
  </w:num>
  <w:num w:numId="77">
    <w:abstractNumId w:val="51"/>
  </w:num>
  <w:num w:numId="78">
    <w:abstractNumId w:val="47"/>
  </w:num>
  <w:num w:numId="79">
    <w:abstractNumId w:val="10"/>
  </w:num>
  <w:num w:numId="80">
    <w:abstractNumId w:val="14"/>
  </w:num>
  <w:num w:numId="81">
    <w:abstractNumId w:val="56"/>
  </w:num>
  <w:num w:numId="82">
    <w:abstractNumId w:val="38"/>
  </w:num>
  <w:num w:numId="83">
    <w:abstractNumId w:val="72"/>
  </w:num>
  <w:num w:numId="84">
    <w:abstractNumId w:val="36"/>
  </w:num>
  <w:num w:numId="85">
    <w:abstractNumId w:val="45"/>
  </w:num>
  <w:num w:numId="86">
    <w:abstractNumId w:val="84"/>
  </w:num>
  <w:num w:numId="87">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A"/>
    <w:rsid w:val="00000794"/>
    <w:rsid w:val="0000161D"/>
    <w:rsid w:val="00001D71"/>
    <w:rsid w:val="000033A2"/>
    <w:rsid w:val="00003DF1"/>
    <w:rsid w:val="0000697D"/>
    <w:rsid w:val="00011353"/>
    <w:rsid w:val="00011A6E"/>
    <w:rsid w:val="000127EA"/>
    <w:rsid w:val="00012885"/>
    <w:rsid w:val="00013DEA"/>
    <w:rsid w:val="00013EA6"/>
    <w:rsid w:val="00014455"/>
    <w:rsid w:val="00015362"/>
    <w:rsid w:val="00015485"/>
    <w:rsid w:val="00016418"/>
    <w:rsid w:val="0001665F"/>
    <w:rsid w:val="00017A10"/>
    <w:rsid w:val="000237C8"/>
    <w:rsid w:val="00023877"/>
    <w:rsid w:val="0002418C"/>
    <w:rsid w:val="0002422C"/>
    <w:rsid w:val="00024916"/>
    <w:rsid w:val="00027E72"/>
    <w:rsid w:val="000317D7"/>
    <w:rsid w:val="00031EFA"/>
    <w:rsid w:val="000323CD"/>
    <w:rsid w:val="00033914"/>
    <w:rsid w:val="00033FA2"/>
    <w:rsid w:val="00034818"/>
    <w:rsid w:val="000349B5"/>
    <w:rsid w:val="00034CF5"/>
    <w:rsid w:val="00035CD8"/>
    <w:rsid w:val="0003656F"/>
    <w:rsid w:val="0003676F"/>
    <w:rsid w:val="00040B08"/>
    <w:rsid w:val="00040EC5"/>
    <w:rsid w:val="00042083"/>
    <w:rsid w:val="000421C7"/>
    <w:rsid w:val="00042EBE"/>
    <w:rsid w:val="00042F7E"/>
    <w:rsid w:val="000431C8"/>
    <w:rsid w:val="0004369C"/>
    <w:rsid w:val="00043B7D"/>
    <w:rsid w:val="0004445C"/>
    <w:rsid w:val="0004553B"/>
    <w:rsid w:val="00046EBA"/>
    <w:rsid w:val="00047A07"/>
    <w:rsid w:val="000508D7"/>
    <w:rsid w:val="00050BCE"/>
    <w:rsid w:val="00051E4D"/>
    <w:rsid w:val="00052625"/>
    <w:rsid w:val="000529A4"/>
    <w:rsid w:val="00056028"/>
    <w:rsid w:val="0005649E"/>
    <w:rsid w:val="000604B3"/>
    <w:rsid w:val="00060814"/>
    <w:rsid w:val="00060BDF"/>
    <w:rsid w:val="00060E63"/>
    <w:rsid w:val="000617A8"/>
    <w:rsid w:val="00061C83"/>
    <w:rsid w:val="0006239F"/>
    <w:rsid w:val="000626D3"/>
    <w:rsid w:val="00062C6C"/>
    <w:rsid w:val="00063371"/>
    <w:rsid w:val="00063FA3"/>
    <w:rsid w:val="0006582A"/>
    <w:rsid w:val="00067FAF"/>
    <w:rsid w:val="00070395"/>
    <w:rsid w:val="00071548"/>
    <w:rsid w:val="0007186B"/>
    <w:rsid w:val="00072931"/>
    <w:rsid w:val="00074EAF"/>
    <w:rsid w:val="00076A0F"/>
    <w:rsid w:val="00077349"/>
    <w:rsid w:val="00080521"/>
    <w:rsid w:val="00080A06"/>
    <w:rsid w:val="00080A70"/>
    <w:rsid w:val="00081780"/>
    <w:rsid w:val="00082071"/>
    <w:rsid w:val="00082088"/>
    <w:rsid w:val="0008264F"/>
    <w:rsid w:val="00083479"/>
    <w:rsid w:val="0008424F"/>
    <w:rsid w:val="000842AC"/>
    <w:rsid w:val="0008541B"/>
    <w:rsid w:val="00085568"/>
    <w:rsid w:val="0008592F"/>
    <w:rsid w:val="00085CF8"/>
    <w:rsid w:val="00086749"/>
    <w:rsid w:val="00090DDF"/>
    <w:rsid w:val="00091CBC"/>
    <w:rsid w:val="000934F3"/>
    <w:rsid w:val="000946E5"/>
    <w:rsid w:val="00094D1B"/>
    <w:rsid w:val="000957C1"/>
    <w:rsid w:val="00095873"/>
    <w:rsid w:val="00096864"/>
    <w:rsid w:val="00096FF6"/>
    <w:rsid w:val="00097336"/>
    <w:rsid w:val="00097DFD"/>
    <w:rsid w:val="000A0604"/>
    <w:rsid w:val="000A06BF"/>
    <w:rsid w:val="000A28E5"/>
    <w:rsid w:val="000A3332"/>
    <w:rsid w:val="000A50F4"/>
    <w:rsid w:val="000A5FCD"/>
    <w:rsid w:val="000A6007"/>
    <w:rsid w:val="000A6758"/>
    <w:rsid w:val="000A71CD"/>
    <w:rsid w:val="000B1B9A"/>
    <w:rsid w:val="000B23CF"/>
    <w:rsid w:val="000B2778"/>
    <w:rsid w:val="000B2973"/>
    <w:rsid w:val="000B4444"/>
    <w:rsid w:val="000B54EC"/>
    <w:rsid w:val="000B6891"/>
    <w:rsid w:val="000B6C68"/>
    <w:rsid w:val="000B775E"/>
    <w:rsid w:val="000B79B1"/>
    <w:rsid w:val="000B7BF2"/>
    <w:rsid w:val="000C1634"/>
    <w:rsid w:val="000C2264"/>
    <w:rsid w:val="000C2D12"/>
    <w:rsid w:val="000C43F9"/>
    <w:rsid w:val="000C5469"/>
    <w:rsid w:val="000C6385"/>
    <w:rsid w:val="000C63F7"/>
    <w:rsid w:val="000D023F"/>
    <w:rsid w:val="000D164F"/>
    <w:rsid w:val="000D171A"/>
    <w:rsid w:val="000D2802"/>
    <w:rsid w:val="000D2D7D"/>
    <w:rsid w:val="000D38C3"/>
    <w:rsid w:val="000D4E1A"/>
    <w:rsid w:val="000D7587"/>
    <w:rsid w:val="000D7594"/>
    <w:rsid w:val="000E45BE"/>
    <w:rsid w:val="000E4F67"/>
    <w:rsid w:val="000E71E9"/>
    <w:rsid w:val="000E7E2C"/>
    <w:rsid w:val="000F002F"/>
    <w:rsid w:val="000F018D"/>
    <w:rsid w:val="000F17D6"/>
    <w:rsid w:val="000F19C8"/>
    <w:rsid w:val="000F3493"/>
    <w:rsid w:val="000F440D"/>
    <w:rsid w:val="000F4B06"/>
    <w:rsid w:val="000F5D13"/>
    <w:rsid w:val="000F7625"/>
    <w:rsid w:val="000F7E6F"/>
    <w:rsid w:val="0010014B"/>
    <w:rsid w:val="00100795"/>
    <w:rsid w:val="00100817"/>
    <w:rsid w:val="001009F6"/>
    <w:rsid w:val="00100AB3"/>
    <w:rsid w:val="00100B1A"/>
    <w:rsid w:val="001028B3"/>
    <w:rsid w:val="00102C1E"/>
    <w:rsid w:val="00102DBB"/>
    <w:rsid w:val="00102FD3"/>
    <w:rsid w:val="00103657"/>
    <w:rsid w:val="001057A8"/>
    <w:rsid w:val="001072A3"/>
    <w:rsid w:val="001072D3"/>
    <w:rsid w:val="00107ED3"/>
    <w:rsid w:val="00110E65"/>
    <w:rsid w:val="00112E74"/>
    <w:rsid w:val="00112FDE"/>
    <w:rsid w:val="00113482"/>
    <w:rsid w:val="00115781"/>
    <w:rsid w:val="0011580F"/>
    <w:rsid w:val="00116F65"/>
    <w:rsid w:val="00117BA8"/>
    <w:rsid w:val="00117CF4"/>
    <w:rsid w:val="0012169B"/>
    <w:rsid w:val="00121BB8"/>
    <w:rsid w:val="00122917"/>
    <w:rsid w:val="00124BAB"/>
    <w:rsid w:val="00125D07"/>
    <w:rsid w:val="00126D3D"/>
    <w:rsid w:val="0013060E"/>
    <w:rsid w:val="001309D8"/>
    <w:rsid w:val="001335B0"/>
    <w:rsid w:val="00136246"/>
    <w:rsid w:val="001370E6"/>
    <w:rsid w:val="001415BE"/>
    <w:rsid w:val="00142F03"/>
    <w:rsid w:val="001442FF"/>
    <w:rsid w:val="00144C16"/>
    <w:rsid w:val="001461D9"/>
    <w:rsid w:val="00146960"/>
    <w:rsid w:val="00146C24"/>
    <w:rsid w:val="0014782C"/>
    <w:rsid w:val="00147967"/>
    <w:rsid w:val="00147BBA"/>
    <w:rsid w:val="0015207C"/>
    <w:rsid w:val="001520DA"/>
    <w:rsid w:val="0015295B"/>
    <w:rsid w:val="00153AB4"/>
    <w:rsid w:val="001547D0"/>
    <w:rsid w:val="00155682"/>
    <w:rsid w:val="001557FA"/>
    <w:rsid w:val="0015739D"/>
    <w:rsid w:val="00157600"/>
    <w:rsid w:val="00162559"/>
    <w:rsid w:val="00162893"/>
    <w:rsid w:val="00162AA0"/>
    <w:rsid w:val="00162EDC"/>
    <w:rsid w:val="0016353F"/>
    <w:rsid w:val="00163983"/>
    <w:rsid w:val="00163F31"/>
    <w:rsid w:val="00165560"/>
    <w:rsid w:val="00165568"/>
    <w:rsid w:val="001670EA"/>
    <w:rsid w:val="00167E16"/>
    <w:rsid w:val="00167F0B"/>
    <w:rsid w:val="00167FDB"/>
    <w:rsid w:val="0017043B"/>
    <w:rsid w:val="00170497"/>
    <w:rsid w:val="00170DFC"/>
    <w:rsid w:val="00171275"/>
    <w:rsid w:val="00172B12"/>
    <w:rsid w:val="001812A6"/>
    <w:rsid w:val="0018372E"/>
    <w:rsid w:val="001857B7"/>
    <w:rsid w:val="00185C16"/>
    <w:rsid w:val="001911E3"/>
    <w:rsid w:val="0019128B"/>
    <w:rsid w:val="00191E8F"/>
    <w:rsid w:val="00192B2B"/>
    <w:rsid w:val="001951A1"/>
    <w:rsid w:val="00195C33"/>
    <w:rsid w:val="0019660D"/>
    <w:rsid w:val="001A117E"/>
    <w:rsid w:val="001A306A"/>
    <w:rsid w:val="001A3B47"/>
    <w:rsid w:val="001A483F"/>
    <w:rsid w:val="001A58DD"/>
    <w:rsid w:val="001B0762"/>
    <w:rsid w:val="001B082C"/>
    <w:rsid w:val="001B200D"/>
    <w:rsid w:val="001B2C24"/>
    <w:rsid w:val="001B316C"/>
    <w:rsid w:val="001B339A"/>
    <w:rsid w:val="001B44BC"/>
    <w:rsid w:val="001B6074"/>
    <w:rsid w:val="001C1F5E"/>
    <w:rsid w:val="001C285D"/>
    <w:rsid w:val="001C397B"/>
    <w:rsid w:val="001C3DBB"/>
    <w:rsid w:val="001C4D9E"/>
    <w:rsid w:val="001C4F8B"/>
    <w:rsid w:val="001C51CB"/>
    <w:rsid w:val="001C6FFE"/>
    <w:rsid w:val="001C7462"/>
    <w:rsid w:val="001D02B1"/>
    <w:rsid w:val="001D2103"/>
    <w:rsid w:val="001D35A6"/>
    <w:rsid w:val="001D4DEE"/>
    <w:rsid w:val="001D5514"/>
    <w:rsid w:val="001D5CB3"/>
    <w:rsid w:val="001D7C9F"/>
    <w:rsid w:val="001E0562"/>
    <w:rsid w:val="001E0BB9"/>
    <w:rsid w:val="001E0C3D"/>
    <w:rsid w:val="001E0C45"/>
    <w:rsid w:val="001E1D43"/>
    <w:rsid w:val="001E214E"/>
    <w:rsid w:val="001E346E"/>
    <w:rsid w:val="001E4B22"/>
    <w:rsid w:val="001E5345"/>
    <w:rsid w:val="001E66E3"/>
    <w:rsid w:val="001F026F"/>
    <w:rsid w:val="001F09E3"/>
    <w:rsid w:val="001F0FA4"/>
    <w:rsid w:val="001F1F18"/>
    <w:rsid w:val="001F28FC"/>
    <w:rsid w:val="001F3072"/>
    <w:rsid w:val="001F4284"/>
    <w:rsid w:val="001F42F6"/>
    <w:rsid w:val="001F4DE4"/>
    <w:rsid w:val="001F53E3"/>
    <w:rsid w:val="001F5F3A"/>
    <w:rsid w:val="001F5FEE"/>
    <w:rsid w:val="001F600D"/>
    <w:rsid w:val="001F6281"/>
    <w:rsid w:val="001F65D2"/>
    <w:rsid w:val="001F6751"/>
    <w:rsid w:val="002013D4"/>
    <w:rsid w:val="002014E4"/>
    <w:rsid w:val="002026D7"/>
    <w:rsid w:val="0020351C"/>
    <w:rsid w:val="00204517"/>
    <w:rsid w:val="002047DE"/>
    <w:rsid w:val="002049F0"/>
    <w:rsid w:val="002063BE"/>
    <w:rsid w:val="00207A20"/>
    <w:rsid w:val="00212BF7"/>
    <w:rsid w:val="002133C5"/>
    <w:rsid w:val="00214287"/>
    <w:rsid w:val="00216281"/>
    <w:rsid w:val="00217A3C"/>
    <w:rsid w:val="00217BAE"/>
    <w:rsid w:val="0022071F"/>
    <w:rsid w:val="00221C87"/>
    <w:rsid w:val="002220CA"/>
    <w:rsid w:val="00222E76"/>
    <w:rsid w:val="00223EBC"/>
    <w:rsid w:val="0022427B"/>
    <w:rsid w:val="00225F70"/>
    <w:rsid w:val="002262AF"/>
    <w:rsid w:val="002263ED"/>
    <w:rsid w:val="00226A25"/>
    <w:rsid w:val="00230773"/>
    <w:rsid w:val="00230872"/>
    <w:rsid w:val="002313EA"/>
    <w:rsid w:val="00233113"/>
    <w:rsid w:val="002351A5"/>
    <w:rsid w:val="0023555E"/>
    <w:rsid w:val="0023668E"/>
    <w:rsid w:val="00240E7B"/>
    <w:rsid w:val="0024237D"/>
    <w:rsid w:val="00242F45"/>
    <w:rsid w:val="00243730"/>
    <w:rsid w:val="00243887"/>
    <w:rsid w:val="00243C32"/>
    <w:rsid w:val="00244829"/>
    <w:rsid w:val="00245C48"/>
    <w:rsid w:val="00246A2D"/>
    <w:rsid w:val="002472F9"/>
    <w:rsid w:val="00250B94"/>
    <w:rsid w:val="00251EFA"/>
    <w:rsid w:val="00252085"/>
    <w:rsid w:val="002532FF"/>
    <w:rsid w:val="00253459"/>
    <w:rsid w:val="00253C11"/>
    <w:rsid w:val="00254261"/>
    <w:rsid w:val="002562F7"/>
    <w:rsid w:val="0026012D"/>
    <w:rsid w:val="00260BE5"/>
    <w:rsid w:val="00267E36"/>
    <w:rsid w:val="0027089C"/>
    <w:rsid w:val="002710C9"/>
    <w:rsid w:val="00271979"/>
    <w:rsid w:val="00272342"/>
    <w:rsid w:val="0027339B"/>
    <w:rsid w:val="0027395B"/>
    <w:rsid w:val="002765D9"/>
    <w:rsid w:val="00276ED3"/>
    <w:rsid w:val="00281111"/>
    <w:rsid w:val="00281307"/>
    <w:rsid w:val="00281378"/>
    <w:rsid w:val="002821DA"/>
    <w:rsid w:val="00283BE7"/>
    <w:rsid w:val="00283CCC"/>
    <w:rsid w:val="002852B0"/>
    <w:rsid w:val="00285F82"/>
    <w:rsid w:val="002863F9"/>
    <w:rsid w:val="00286BAD"/>
    <w:rsid w:val="00286D90"/>
    <w:rsid w:val="00287AB6"/>
    <w:rsid w:val="00290512"/>
    <w:rsid w:val="00290F7F"/>
    <w:rsid w:val="002924CE"/>
    <w:rsid w:val="002927B2"/>
    <w:rsid w:val="0029355D"/>
    <w:rsid w:val="00293B31"/>
    <w:rsid w:val="00294F30"/>
    <w:rsid w:val="00295042"/>
    <w:rsid w:val="0029552D"/>
    <w:rsid w:val="00296A43"/>
    <w:rsid w:val="00296AD5"/>
    <w:rsid w:val="00296CE6"/>
    <w:rsid w:val="00296F91"/>
    <w:rsid w:val="002A04A5"/>
    <w:rsid w:val="002A05F6"/>
    <w:rsid w:val="002A0D0D"/>
    <w:rsid w:val="002A2607"/>
    <w:rsid w:val="002A48E8"/>
    <w:rsid w:val="002A4901"/>
    <w:rsid w:val="002A4AB4"/>
    <w:rsid w:val="002A5A55"/>
    <w:rsid w:val="002A622F"/>
    <w:rsid w:val="002A6FC2"/>
    <w:rsid w:val="002B2002"/>
    <w:rsid w:val="002B2AB7"/>
    <w:rsid w:val="002B3175"/>
    <w:rsid w:val="002B3446"/>
    <w:rsid w:val="002B4652"/>
    <w:rsid w:val="002B48CB"/>
    <w:rsid w:val="002B5EC1"/>
    <w:rsid w:val="002B63CC"/>
    <w:rsid w:val="002B6FF6"/>
    <w:rsid w:val="002C03D9"/>
    <w:rsid w:val="002C1658"/>
    <w:rsid w:val="002C1875"/>
    <w:rsid w:val="002C1943"/>
    <w:rsid w:val="002C1E2E"/>
    <w:rsid w:val="002C1F16"/>
    <w:rsid w:val="002C2270"/>
    <w:rsid w:val="002C3303"/>
    <w:rsid w:val="002C3A07"/>
    <w:rsid w:val="002C3BF5"/>
    <w:rsid w:val="002C51AB"/>
    <w:rsid w:val="002C61E4"/>
    <w:rsid w:val="002C67B0"/>
    <w:rsid w:val="002C6E96"/>
    <w:rsid w:val="002D059E"/>
    <w:rsid w:val="002D132F"/>
    <w:rsid w:val="002D3695"/>
    <w:rsid w:val="002D4831"/>
    <w:rsid w:val="002D534B"/>
    <w:rsid w:val="002D5CCE"/>
    <w:rsid w:val="002D7FFE"/>
    <w:rsid w:val="002E11E9"/>
    <w:rsid w:val="002E2176"/>
    <w:rsid w:val="002E2A04"/>
    <w:rsid w:val="002E3BF8"/>
    <w:rsid w:val="002E652B"/>
    <w:rsid w:val="002E703F"/>
    <w:rsid w:val="002E7DFF"/>
    <w:rsid w:val="002F0B21"/>
    <w:rsid w:val="002F0B83"/>
    <w:rsid w:val="002F12B3"/>
    <w:rsid w:val="002F16CC"/>
    <w:rsid w:val="002F1E20"/>
    <w:rsid w:val="002F23FD"/>
    <w:rsid w:val="002F3E3B"/>
    <w:rsid w:val="002F40D5"/>
    <w:rsid w:val="002F79C0"/>
    <w:rsid w:val="00301DA5"/>
    <w:rsid w:val="00302451"/>
    <w:rsid w:val="00302ACB"/>
    <w:rsid w:val="00302C8B"/>
    <w:rsid w:val="0030342C"/>
    <w:rsid w:val="00303693"/>
    <w:rsid w:val="00304642"/>
    <w:rsid w:val="003057EA"/>
    <w:rsid w:val="00307427"/>
    <w:rsid w:val="00307DA8"/>
    <w:rsid w:val="00310026"/>
    <w:rsid w:val="00310A38"/>
    <w:rsid w:val="00310F54"/>
    <w:rsid w:val="0031115C"/>
    <w:rsid w:val="0031172C"/>
    <w:rsid w:val="00311944"/>
    <w:rsid w:val="003147F5"/>
    <w:rsid w:val="0031785C"/>
    <w:rsid w:val="00317DD4"/>
    <w:rsid w:val="00320268"/>
    <w:rsid w:val="00321B97"/>
    <w:rsid w:val="00321C61"/>
    <w:rsid w:val="00321E7B"/>
    <w:rsid w:val="003221F4"/>
    <w:rsid w:val="003223D8"/>
    <w:rsid w:val="00322D3A"/>
    <w:rsid w:val="00322F84"/>
    <w:rsid w:val="003237FC"/>
    <w:rsid w:val="00325F2F"/>
    <w:rsid w:val="003277F0"/>
    <w:rsid w:val="00327F32"/>
    <w:rsid w:val="00332441"/>
    <w:rsid w:val="00333A29"/>
    <w:rsid w:val="00334416"/>
    <w:rsid w:val="00335061"/>
    <w:rsid w:val="0033602F"/>
    <w:rsid w:val="0033670E"/>
    <w:rsid w:val="003373BE"/>
    <w:rsid w:val="003406E6"/>
    <w:rsid w:val="00340D61"/>
    <w:rsid w:val="00341C8A"/>
    <w:rsid w:val="003448F0"/>
    <w:rsid w:val="003449E9"/>
    <w:rsid w:val="00344A53"/>
    <w:rsid w:val="00344EFF"/>
    <w:rsid w:val="0034584B"/>
    <w:rsid w:val="0034686A"/>
    <w:rsid w:val="00350DE9"/>
    <w:rsid w:val="00351820"/>
    <w:rsid w:val="00352B72"/>
    <w:rsid w:val="00353027"/>
    <w:rsid w:val="003536BD"/>
    <w:rsid w:val="00354CE4"/>
    <w:rsid w:val="00354F31"/>
    <w:rsid w:val="003551CA"/>
    <w:rsid w:val="0035568B"/>
    <w:rsid w:val="00356D11"/>
    <w:rsid w:val="00360230"/>
    <w:rsid w:val="00360D0B"/>
    <w:rsid w:val="00364D88"/>
    <w:rsid w:val="00364E19"/>
    <w:rsid w:val="00365060"/>
    <w:rsid w:val="00365CE2"/>
    <w:rsid w:val="003676BB"/>
    <w:rsid w:val="00370543"/>
    <w:rsid w:val="00370DA6"/>
    <w:rsid w:val="00370FF8"/>
    <w:rsid w:val="003711B1"/>
    <w:rsid w:val="003725CA"/>
    <w:rsid w:val="003736E5"/>
    <w:rsid w:val="00373C48"/>
    <w:rsid w:val="00374360"/>
    <w:rsid w:val="0037515E"/>
    <w:rsid w:val="00380919"/>
    <w:rsid w:val="00380AF9"/>
    <w:rsid w:val="00381AAA"/>
    <w:rsid w:val="00383C9E"/>
    <w:rsid w:val="0038522C"/>
    <w:rsid w:val="0038581D"/>
    <w:rsid w:val="003860F9"/>
    <w:rsid w:val="00386AF4"/>
    <w:rsid w:val="00387496"/>
    <w:rsid w:val="00390451"/>
    <w:rsid w:val="003918A4"/>
    <w:rsid w:val="00393360"/>
    <w:rsid w:val="00393AD4"/>
    <w:rsid w:val="00396A1E"/>
    <w:rsid w:val="00396D08"/>
    <w:rsid w:val="00396E08"/>
    <w:rsid w:val="00397DA0"/>
    <w:rsid w:val="003A0013"/>
    <w:rsid w:val="003A003B"/>
    <w:rsid w:val="003A1CDB"/>
    <w:rsid w:val="003A258D"/>
    <w:rsid w:val="003A2AEA"/>
    <w:rsid w:val="003A47AB"/>
    <w:rsid w:val="003A49E7"/>
    <w:rsid w:val="003A54CA"/>
    <w:rsid w:val="003A5C1A"/>
    <w:rsid w:val="003A5D65"/>
    <w:rsid w:val="003A5F99"/>
    <w:rsid w:val="003A753D"/>
    <w:rsid w:val="003A76C6"/>
    <w:rsid w:val="003A7838"/>
    <w:rsid w:val="003A7EB4"/>
    <w:rsid w:val="003B0140"/>
    <w:rsid w:val="003B1845"/>
    <w:rsid w:val="003B3047"/>
    <w:rsid w:val="003B30AB"/>
    <w:rsid w:val="003B4892"/>
    <w:rsid w:val="003B50A3"/>
    <w:rsid w:val="003B5A14"/>
    <w:rsid w:val="003B5F0A"/>
    <w:rsid w:val="003B6E16"/>
    <w:rsid w:val="003C03DD"/>
    <w:rsid w:val="003C1584"/>
    <w:rsid w:val="003C19CA"/>
    <w:rsid w:val="003C2096"/>
    <w:rsid w:val="003C2255"/>
    <w:rsid w:val="003C37A3"/>
    <w:rsid w:val="003C3909"/>
    <w:rsid w:val="003C491D"/>
    <w:rsid w:val="003C49C6"/>
    <w:rsid w:val="003C4C16"/>
    <w:rsid w:val="003C65C5"/>
    <w:rsid w:val="003C7BA6"/>
    <w:rsid w:val="003D0788"/>
    <w:rsid w:val="003D1163"/>
    <w:rsid w:val="003D168D"/>
    <w:rsid w:val="003D4566"/>
    <w:rsid w:val="003D48B9"/>
    <w:rsid w:val="003D5701"/>
    <w:rsid w:val="003D7781"/>
    <w:rsid w:val="003D7A39"/>
    <w:rsid w:val="003E0223"/>
    <w:rsid w:val="003E1B3A"/>
    <w:rsid w:val="003E28C0"/>
    <w:rsid w:val="003E2932"/>
    <w:rsid w:val="003E29D8"/>
    <w:rsid w:val="003E2BE3"/>
    <w:rsid w:val="003E331E"/>
    <w:rsid w:val="003E4979"/>
    <w:rsid w:val="003E61D2"/>
    <w:rsid w:val="003E640C"/>
    <w:rsid w:val="003E7F4E"/>
    <w:rsid w:val="003F0D17"/>
    <w:rsid w:val="003F109E"/>
    <w:rsid w:val="003F12D4"/>
    <w:rsid w:val="003F19E1"/>
    <w:rsid w:val="003F1AF3"/>
    <w:rsid w:val="003F2287"/>
    <w:rsid w:val="003F3A97"/>
    <w:rsid w:val="003F4881"/>
    <w:rsid w:val="003F6C63"/>
    <w:rsid w:val="003F6D9B"/>
    <w:rsid w:val="004007C0"/>
    <w:rsid w:val="004007FC"/>
    <w:rsid w:val="00402037"/>
    <w:rsid w:val="00402E58"/>
    <w:rsid w:val="00402EF1"/>
    <w:rsid w:val="0040323D"/>
    <w:rsid w:val="00404727"/>
    <w:rsid w:val="00404D36"/>
    <w:rsid w:val="00405350"/>
    <w:rsid w:val="00406E63"/>
    <w:rsid w:val="0041034F"/>
    <w:rsid w:val="0041152D"/>
    <w:rsid w:val="0041358A"/>
    <w:rsid w:val="00413D27"/>
    <w:rsid w:val="004165CE"/>
    <w:rsid w:val="004221CF"/>
    <w:rsid w:val="00422216"/>
    <w:rsid w:val="00422AE8"/>
    <w:rsid w:val="00422CE0"/>
    <w:rsid w:val="004235FD"/>
    <w:rsid w:val="00424D88"/>
    <w:rsid w:val="004262BE"/>
    <w:rsid w:val="00426E11"/>
    <w:rsid w:val="004272BC"/>
    <w:rsid w:val="004312C8"/>
    <w:rsid w:val="00434961"/>
    <w:rsid w:val="00434B41"/>
    <w:rsid w:val="00434D01"/>
    <w:rsid w:val="00435659"/>
    <w:rsid w:val="004359A6"/>
    <w:rsid w:val="00435E81"/>
    <w:rsid w:val="004362B3"/>
    <w:rsid w:val="00437704"/>
    <w:rsid w:val="00440972"/>
    <w:rsid w:val="0044310C"/>
    <w:rsid w:val="00443756"/>
    <w:rsid w:val="004438EE"/>
    <w:rsid w:val="0044496F"/>
    <w:rsid w:val="004456BB"/>
    <w:rsid w:val="00446048"/>
    <w:rsid w:val="00451177"/>
    <w:rsid w:val="004511C5"/>
    <w:rsid w:val="0045122F"/>
    <w:rsid w:val="00451245"/>
    <w:rsid w:val="004544FD"/>
    <w:rsid w:val="00454A47"/>
    <w:rsid w:val="00455575"/>
    <w:rsid w:val="00455D3C"/>
    <w:rsid w:val="00456725"/>
    <w:rsid w:val="00457864"/>
    <w:rsid w:val="004600A5"/>
    <w:rsid w:val="00462086"/>
    <w:rsid w:val="004627F0"/>
    <w:rsid w:val="004629A5"/>
    <w:rsid w:val="004656F4"/>
    <w:rsid w:val="00465C34"/>
    <w:rsid w:val="00466447"/>
    <w:rsid w:val="004671CE"/>
    <w:rsid w:val="00472B4D"/>
    <w:rsid w:val="00474020"/>
    <w:rsid w:val="00475E72"/>
    <w:rsid w:val="00475F3F"/>
    <w:rsid w:val="00476340"/>
    <w:rsid w:val="00476D5D"/>
    <w:rsid w:val="0048074E"/>
    <w:rsid w:val="004822AA"/>
    <w:rsid w:val="0048392E"/>
    <w:rsid w:val="004839BF"/>
    <w:rsid w:val="00483E45"/>
    <w:rsid w:val="00484B4E"/>
    <w:rsid w:val="004858E6"/>
    <w:rsid w:val="0048607D"/>
    <w:rsid w:val="004868F9"/>
    <w:rsid w:val="00486D46"/>
    <w:rsid w:val="004907C6"/>
    <w:rsid w:val="004915A1"/>
    <w:rsid w:val="00491EDA"/>
    <w:rsid w:val="00492223"/>
    <w:rsid w:val="00492267"/>
    <w:rsid w:val="004930D6"/>
    <w:rsid w:val="004942AE"/>
    <w:rsid w:val="004943CD"/>
    <w:rsid w:val="0049519C"/>
    <w:rsid w:val="004960B5"/>
    <w:rsid w:val="00496940"/>
    <w:rsid w:val="00496E50"/>
    <w:rsid w:val="004A0841"/>
    <w:rsid w:val="004A0B3F"/>
    <w:rsid w:val="004A18C4"/>
    <w:rsid w:val="004A3014"/>
    <w:rsid w:val="004A30FC"/>
    <w:rsid w:val="004A3540"/>
    <w:rsid w:val="004A3AF6"/>
    <w:rsid w:val="004A414A"/>
    <w:rsid w:val="004B014A"/>
    <w:rsid w:val="004B01F4"/>
    <w:rsid w:val="004B0F5F"/>
    <w:rsid w:val="004B1A5A"/>
    <w:rsid w:val="004B251B"/>
    <w:rsid w:val="004B295B"/>
    <w:rsid w:val="004B2AB2"/>
    <w:rsid w:val="004B3809"/>
    <w:rsid w:val="004B4570"/>
    <w:rsid w:val="004B627C"/>
    <w:rsid w:val="004B633E"/>
    <w:rsid w:val="004B763B"/>
    <w:rsid w:val="004B789C"/>
    <w:rsid w:val="004B7BF6"/>
    <w:rsid w:val="004B7FFC"/>
    <w:rsid w:val="004C0421"/>
    <w:rsid w:val="004C2D22"/>
    <w:rsid w:val="004C2EA7"/>
    <w:rsid w:val="004C3778"/>
    <w:rsid w:val="004C40D2"/>
    <w:rsid w:val="004C496A"/>
    <w:rsid w:val="004C6610"/>
    <w:rsid w:val="004C670B"/>
    <w:rsid w:val="004C686E"/>
    <w:rsid w:val="004C7B4A"/>
    <w:rsid w:val="004D0668"/>
    <w:rsid w:val="004D2EF1"/>
    <w:rsid w:val="004D30A2"/>
    <w:rsid w:val="004D3EA6"/>
    <w:rsid w:val="004D6998"/>
    <w:rsid w:val="004E11BA"/>
    <w:rsid w:val="004E1AF3"/>
    <w:rsid w:val="004E1C0E"/>
    <w:rsid w:val="004E2470"/>
    <w:rsid w:val="004E290D"/>
    <w:rsid w:val="004E2BC0"/>
    <w:rsid w:val="004E413D"/>
    <w:rsid w:val="004E430C"/>
    <w:rsid w:val="004E55C2"/>
    <w:rsid w:val="004E566E"/>
    <w:rsid w:val="004E5A11"/>
    <w:rsid w:val="004E5C8B"/>
    <w:rsid w:val="004F04A6"/>
    <w:rsid w:val="004F065B"/>
    <w:rsid w:val="004F0EAE"/>
    <w:rsid w:val="004F3F79"/>
    <w:rsid w:val="004F6CBF"/>
    <w:rsid w:val="005003A4"/>
    <w:rsid w:val="005004CE"/>
    <w:rsid w:val="005017A9"/>
    <w:rsid w:val="00501C65"/>
    <w:rsid w:val="00501ECA"/>
    <w:rsid w:val="00502162"/>
    <w:rsid w:val="00502AD1"/>
    <w:rsid w:val="00504C08"/>
    <w:rsid w:val="00505664"/>
    <w:rsid w:val="0050622C"/>
    <w:rsid w:val="005066B5"/>
    <w:rsid w:val="005066E9"/>
    <w:rsid w:val="005073F8"/>
    <w:rsid w:val="00507DDC"/>
    <w:rsid w:val="00510F02"/>
    <w:rsid w:val="00510F6E"/>
    <w:rsid w:val="00511AC9"/>
    <w:rsid w:val="005120E9"/>
    <w:rsid w:val="00512A79"/>
    <w:rsid w:val="00512F76"/>
    <w:rsid w:val="00513E51"/>
    <w:rsid w:val="00514389"/>
    <w:rsid w:val="005143D8"/>
    <w:rsid w:val="005166AB"/>
    <w:rsid w:val="0051719A"/>
    <w:rsid w:val="00522EF6"/>
    <w:rsid w:val="00523017"/>
    <w:rsid w:val="00524B9F"/>
    <w:rsid w:val="00524EDF"/>
    <w:rsid w:val="005255EC"/>
    <w:rsid w:val="0052776A"/>
    <w:rsid w:val="00527C0A"/>
    <w:rsid w:val="00527EAD"/>
    <w:rsid w:val="00530871"/>
    <w:rsid w:val="005317EE"/>
    <w:rsid w:val="00532381"/>
    <w:rsid w:val="00533C8D"/>
    <w:rsid w:val="00536ACD"/>
    <w:rsid w:val="00537650"/>
    <w:rsid w:val="00537A07"/>
    <w:rsid w:val="0054078B"/>
    <w:rsid w:val="00540E0A"/>
    <w:rsid w:val="00540E6C"/>
    <w:rsid w:val="005413F3"/>
    <w:rsid w:val="005419DD"/>
    <w:rsid w:val="00542477"/>
    <w:rsid w:val="005427B6"/>
    <w:rsid w:val="00542F49"/>
    <w:rsid w:val="00543445"/>
    <w:rsid w:val="00543A9D"/>
    <w:rsid w:val="0054420D"/>
    <w:rsid w:val="005442E5"/>
    <w:rsid w:val="00544B48"/>
    <w:rsid w:val="00544E82"/>
    <w:rsid w:val="005456E0"/>
    <w:rsid w:val="00545985"/>
    <w:rsid w:val="00550472"/>
    <w:rsid w:val="005511FD"/>
    <w:rsid w:val="00551CA9"/>
    <w:rsid w:val="005540E1"/>
    <w:rsid w:val="00554537"/>
    <w:rsid w:val="005549EE"/>
    <w:rsid w:val="00554E90"/>
    <w:rsid w:val="00554ECF"/>
    <w:rsid w:val="00555F01"/>
    <w:rsid w:val="00556D7A"/>
    <w:rsid w:val="005571D3"/>
    <w:rsid w:val="00557761"/>
    <w:rsid w:val="005618F9"/>
    <w:rsid w:val="005624CC"/>
    <w:rsid w:val="00563229"/>
    <w:rsid w:val="00563306"/>
    <w:rsid w:val="0056342C"/>
    <w:rsid w:val="005645A4"/>
    <w:rsid w:val="00565BC8"/>
    <w:rsid w:val="00567A23"/>
    <w:rsid w:val="005714B1"/>
    <w:rsid w:val="0057482B"/>
    <w:rsid w:val="00575728"/>
    <w:rsid w:val="00575C8D"/>
    <w:rsid w:val="00575CCA"/>
    <w:rsid w:val="005766C2"/>
    <w:rsid w:val="00576702"/>
    <w:rsid w:val="005769B6"/>
    <w:rsid w:val="00576ABD"/>
    <w:rsid w:val="00577757"/>
    <w:rsid w:val="00577839"/>
    <w:rsid w:val="00577872"/>
    <w:rsid w:val="00580D14"/>
    <w:rsid w:val="005829A8"/>
    <w:rsid w:val="005829AA"/>
    <w:rsid w:val="00582AF0"/>
    <w:rsid w:val="00584DF0"/>
    <w:rsid w:val="00585724"/>
    <w:rsid w:val="00586076"/>
    <w:rsid w:val="005908D8"/>
    <w:rsid w:val="00590EB0"/>
    <w:rsid w:val="00592CBB"/>
    <w:rsid w:val="00592EE6"/>
    <w:rsid w:val="00594202"/>
    <w:rsid w:val="005943FE"/>
    <w:rsid w:val="0059460C"/>
    <w:rsid w:val="00594656"/>
    <w:rsid w:val="00595B01"/>
    <w:rsid w:val="005960D9"/>
    <w:rsid w:val="00596F99"/>
    <w:rsid w:val="00597D42"/>
    <w:rsid w:val="005A0CC4"/>
    <w:rsid w:val="005A1659"/>
    <w:rsid w:val="005A1BBC"/>
    <w:rsid w:val="005A206F"/>
    <w:rsid w:val="005A20D7"/>
    <w:rsid w:val="005A3752"/>
    <w:rsid w:val="005A4B6F"/>
    <w:rsid w:val="005A5F79"/>
    <w:rsid w:val="005A6FA7"/>
    <w:rsid w:val="005A762A"/>
    <w:rsid w:val="005A779A"/>
    <w:rsid w:val="005B01F6"/>
    <w:rsid w:val="005B0551"/>
    <w:rsid w:val="005B1A99"/>
    <w:rsid w:val="005B2B86"/>
    <w:rsid w:val="005B35F3"/>
    <w:rsid w:val="005B36E7"/>
    <w:rsid w:val="005B36F1"/>
    <w:rsid w:val="005B431A"/>
    <w:rsid w:val="005B4733"/>
    <w:rsid w:val="005B62D2"/>
    <w:rsid w:val="005B6513"/>
    <w:rsid w:val="005B7A03"/>
    <w:rsid w:val="005C0448"/>
    <w:rsid w:val="005C12EB"/>
    <w:rsid w:val="005C333E"/>
    <w:rsid w:val="005C37CD"/>
    <w:rsid w:val="005C3D78"/>
    <w:rsid w:val="005C40ED"/>
    <w:rsid w:val="005C4AB8"/>
    <w:rsid w:val="005C6211"/>
    <w:rsid w:val="005C677C"/>
    <w:rsid w:val="005C72CF"/>
    <w:rsid w:val="005C7F12"/>
    <w:rsid w:val="005D0C30"/>
    <w:rsid w:val="005D12E2"/>
    <w:rsid w:val="005D13DD"/>
    <w:rsid w:val="005D25D8"/>
    <w:rsid w:val="005D27ED"/>
    <w:rsid w:val="005D3431"/>
    <w:rsid w:val="005D37E7"/>
    <w:rsid w:val="005D396B"/>
    <w:rsid w:val="005D56D9"/>
    <w:rsid w:val="005D6907"/>
    <w:rsid w:val="005D6DB5"/>
    <w:rsid w:val="005D7119"/>
    <w:rsid w:val="005D7E57"/>
    <w:rsid w:val="005E39BD"/>
    <w:rsid w:val="005E3ADE"/>
    <w:rsid w:val="005E709A"/>
    <w:rsid w:val="005E786D"/>
    <w:rsid w:val="005E7F62"/>
    <w:rsid w:val="005F04FE"/>
    <w:rsid w:val="005F1B8E"/>
    <w:rsid w:val="005F274B"/>
    <w:rsid w:val="005F28B4"/>
    <w:rsid w:val="005F36A2"/>
    <w:rsid w:val="005F4F1F"/>
    <w:rsid w:val="005F5189"/>
    <w:rsid w:val="005F5F80"/>
    <w:rsid w:val="006002B0"/>
    <w:rsid w:val="00603445"/>
    <w:rsid w:val="006036B3"/>
    <w:rsid w:val="00603B8B"/>
    <w:rsid w:val="00603D2E"/>
    <w:rsid w:val="00604861"/>
    <w:rsid w:val="00604EB1"/>
    <w:rsid w:val="00605283"/>
    <w:rsid w:val="006101A4"/>
    <w:rsid w:val="006103B8"/>
    <w:rsid w:val="00610C31"/>
    <w:rsid w:val="00612DA1"/>
    <w:rsid w:val="00613C0F"/>
    <w:rsid w:val="00613DC8"/>
    <w:rsid w:val="00614457"/>
    <w:rsid w:val="006151BE"/>
    <w:rsid w:val="006151F0"/>
    <w:rsid w:val="00615646"/>
    <w:rsid w:val="00615678"/>
    <w:rsid w:val="00615833"/>
    <w:rsid w:val="00617DF4"/>
    <w:rsid w:val="006206D1"/>
    <w:rsid w:val="00621265"/>
    <w:rsid w:val="006215E1"/>
    <w:rsid w:val="00622AF1"/>
    <w:rsid w:val="00623F1A"/>
    <w:rsid w:val="0062480F"/>
    <w:rsid w:val="0062540D"/>
    <w:rsid w:val="00625814"/>
    <w:rsid w:val="00626663"/>
    <w:rsid w:val="00626F57"/>
    <w:rsid w:val="00626FC7"/>
    <w:rsid w:val="0062775F"/>
    <w:rsid w:val="00630B28"/>
    <w:rsid w:val="00630BE5"/>
    <w:rsid w:val="00632866"/>
    <w:rsid w:val="006334D3"/>
    <w:rsid w:val="00634812"/>
    <w:rsid w:val="00635B2F"/>
    <w:rsid w:val="006367EA"/>
    <w:rsid w:val="00641053"/>
    <w:rsid w:val="00641295"/>
    <w:rsid w:val="006423FC"/>
    <w:rsid w:val="0064257B"/>
    <w:rsid w:val="00642ED5"/>
    <w:rsid w:val="00643E4E"/>
    <w:rsid w:val="00643F09"/>
    <w:rsid w:val="006440B7"/>
    <w:rsid w:val="00645013"/>
    <w:rsid w:val="0064700E"/>
    <w:rsid w:val="00647C1A"/>
    <w:rsid w:val="00647E80"/>
    <w:rsid w:val="00650C5B"/>
    <w:rsid w:val="0065122E"/>
    <w:rsid w:val="00652ED8"/>
    <w:rsid w:val="006539D5"/>
    <w:rsid w:val="00653CA4"/>
    <w:rsid w:val="006540FB"/>
    <w:rsid w:val="00656013"/>
    <w:rsid w:val="0065696A"/>
    <w:rsid w:val="0065712A"/>
    <w:rsid w:val="006575DA"/>
    <w:rsid w:val="006575FB"/>
    <w:rsid w:val="006613B3"/>
    <w:rsid w:val="00661B43"/>
    <w:rsid w:val="00663CC6"/>
    <w:rsid w:val="006641E2"/>
    <w:rsid w:val="006642EF"/>
    <w:rsid w:val="006648E3"/>
    <w:rsid w:val="00665161"/>
    <w:rsid w:val="00665697"/>
    <w:rsid w:val="00665E74"/>
    <w:rsid w:val="0066683A"/>
    <w:rsid w:val="0067034D"/>
    <w:rsid w:val="00673184"/>
    <w:rsid w:val="006744B1"/>
    <w:rsid w:val="00675882"/>
    <w:rsid w:val="00675BCC"/>
    <w:rsid w:val="006768EF"/>
    <w:rsid w:val="00685D9C"/>
    <w:rsid w:val="00686054"/>
    <w:rsid w:val="006860DF"/>
    <w:rsid w:val="00686D5F"/>
    <w:rsid w:val="00692EB0"/>
    <w:rsid w:val="00693029"/>
    <w:rsid w:val="0069732E"/>
    <w:rsid w:val="006A0C8B"/>
    <w:rsid w:val="006A2509"/>
    <w:rsid w:val="006A27E7"/>
    <w:rsid w:val="006A32A7"/>
    <w:rsid w:val="006A358D"/>
    <w:rsid w:val="006A524E"/>
    <w:rsid w:val="006A5E6E"/>
    <w:rsid w:val="006A77A9"/>
    <w:rsid w:val="006A788B"/>
    <w:rsid w:val="006A7D49"/>
    <w:rsid w:val="006A7E43"/>
    <w:rsid w:val="006A7E9C"/>
    <w:rsid w:val="006B0510"/>
    <w:rsid w:val="006B1332"/>
    <w:rsid w:val="006B3764"/>
    <w:rsid w:val="006B402F"/>
    <w:rsid w:val="006B403E"/>
    <w:rsid w:val="006B6D61"/>
    <w:rsid w:val="006C093E"/>
    <w:rsid w:val="006C229C"/>
    <w:rsid w:val="006C35B8"/>
    <w:rsid w:val="006C5E95"/>
    <w:rsid w:val="006C7984"/>
    <w:rsid w:val="006C7B66"/>
    <w:rsid w:val="006D092C"/>
    <w:rsid w:val="006D0A18"/>
    <w:rsid w:val="006D118C"/>
    <w:rsid w:val="006D1CF8"/>
    <w:rsid w:val="006D1F9C"/>
    <w:rsid w:val="006D3CC6"/>
    <w:rsid w:val="006D493D"/>
    <w:rsid w:val="006D4C26"/>
    <w:rsid w:val="006D5CC5"/>
    <w:rsid w:val="006D76FE"/>
    <w:rsid w:val="006E0669"/>
    <w:rsid w:val="006E0832"/>
    <w:rsid w:val="006E0B87"/>
    <w:rsid w:val="006E1E8C"/>
    <w:rsid w:val="006E1F36"/>
    <w:rsid w:val="006E215A"/>
    <w:rsid w:val="006E2408"/>
    <w:rsid w:val="006E281A"/>
    <w:rsid w:val="006E2EC6"/>
    <w:rsid w:val="006E42E9"/>
    <w:rsid w:val="006E4FD5"/>
    <w:rsid w:val="006E67BB"/>
    <w:rsid w:val="006E71C0"/>
    <w:rsid w:val="006F2CF7"/>
    <w:rsid w:val="006F49B5"/>
    <w:rsid w:val="006F6C01"/>
    <w:rsid w:val="006F7C60"/>
    <w:rsid w:val="007006AA"/>
    <w:rsid w:val="00702B18"/>
    <w:rsid w:val="00704B60"/>
    <w:rsid w:val="00705644"/>
    <w:rsid w:val="00706ED1"/>
    <w:rsid w:val="00707706"/>
    <w:rsid w:val="00711584"/>
    <w:rsid w:val="0071248E"/>
    <w:rsid w:val="0071336E"/>
    <w:rsid w:val="00714723"/>
    <w:rsid w:val="00715F5D"/>
    <w:rsid w:val="00716498"/>
    <w:rsid w:val="007165A3"/>
    <w:rsid w:val="00717010"/>
    <w:rsid w:val="0071709E"/>
    <w:rsid w:val="00717A18"/>
    <w:rsid w:val="00720C47"/>
    <w:rsid w:val="007236ED"/>
    <w:rsid w:val="0072614A"/>
    <w:rsid w:val="00733A79"/>
    <w:rsid w:val="0073574C"/>
    <w:rsid w:val="007365A2"/>
    <w:rsid w:val="00736AF2"/>
    <w:rsid w:val="00737DBF"/>
    <w:rsid w:val="007410D6"/>
    <w:rsid w:val="00741B76"/>
    <w:rsid w:val="007423BD"/>
    <w:rsid w:val="00743866"/>
    <w:rsid w:val="00743B66"/>
    <w:rsid w:val="00743CEE"/>
    <w:rsid w:val="007447ED"/>
    <w:rsid w:val="00747194"/>
    <w:rsid w:val="007472ED"/>
    <w:rsid w:val="00751888"/>
    <w:rsid w:val="007522B1"/>
    <w:rsid w:val="007525EC"/>
    <w:rsid w:val="00754113"/>
    <w:rsid w:val="007544E4"/>
    <w:rsid w:val="00754AA7"/>
    <w:rsid w:val="00757592"/>
    <w:rsid w:val="00760C3B"/>
    <w:rsid w:val="00760E84"/>
    <w:rsid w:val="00762628"/>
    <w:rsid w:val="00762BB0"/>
    <w:rsid w:val="0076381E"/>
    <w:rsid w:val="007641E3"/>
    <w:rsid w:val="00765928"/>
    <w:rsid w:val="00766EEE"/>
    <w:rsid w:val="0076788E"/>
    <w:rsid w:val="00770913"/>
    <w:rsid w:val="00771349"/>
    <w:rsid w:val="007743CB"/>
    <w:rsid w:val="00774889"/>
    <w:rsid w:val="00774B8F"/>
    <w:rsid w:val="0077570C"/>
    <w:rsid w:val="007757D3"/>
    <w:rsid w:val="00775ABB"/>
    <w:rsid w:val="00775F2D"/>
    <w:rsid w:val="00777D83"/>
    <w:rsid w:val="00780657"/>
    <w:rsid w:val="007809FA"/>
    <w:rsid w:val="007819F7"/>
    <w:rsid w:val="00782774"/>
    <w:rsid w:val="007832E2"/>
    <w:rsid w:val="00783726"/>
    <w:rsid w:val="00783A1D"/>
    <w:rsid w:val="007845AD"/>
    <w:rsid w:val="00784EF9"/>
    <w:rsid w:val="007852FC"/>
    <w:rsid w:val="00787218"/>
    <w:rsid w:val="007874C1"/>
    <w:rsid w:val="00787B37"/>
    <w:rsid w:val="00790802"/>
    <w:rsid w:val="00791AE1"/>
    <w:rsid w:val="00791EBA"/>
    <w:rsid w:val="007929BD"/>
    <w:rsid w:val="00792FF7"/>
    <w:rsid w:val="00793373"/>
    <w:rsid w:val="00793A71"/>
    <w:rsid w:val="00793C7F"/>
    <w:rsid w:val="007946A9"/>
    <w:rsid w:val="00794AC5"/>
    <w:rsid w:val="00795924"/>
    <w:rsid w:val="007A0478"/>
    <w:rsid w:val="007A1CF6"/>
    <w:rsid w:val="007A3E85"/>
    <w:rsid w:val="007A44EF"/>
    <w:rsid w:val="007A5B7D"/>
    <w:rsid w:val="007A6405"/>
    <w:rsid w:val="007A6929"/>
    <w:rsid w:val="007A7091"/>
    <w:rsid w:val="007A729A"/>
    <w:rsid w:val="007A7E9F"/>
    <w:rsid w:val="007B131D"/>
    <w:rsid w:val="007B226D"/>
    <w:rsid w:val="007B25A3"/>
    <w:rsid w:val="007B3B36"/>
    <w:rsid w:val="007B4FA5"/>
    <w:rsid w:val="007B62BF"/>
    <w:rsid w:val="007C1723"/>
    <w:rsid w:val="007C34A5"/>
    <w:rsid w:val="007C3D34"/>
    <w:rsid w:val="007C4411"/>
    <w:rsid w:val="007C510B"/>
    <w:rsid w:val="007C596B"/>
    <w:rsid w:val="007C5ED2"/>
    <w:rsid w:val="007C6597"/>
    <w:rsid w:val="007C6B8E"/>
    <w:rsid w:val="007C7C31"/>
    <w:rsid w:val="007D0146"/>
    <w:rsid w:val="007D13BD"/>
    <w:rsid w:val="007D30A8"/>
    <w:rsid w:val="007D36E3"/>
    <w:rsid w:val="007D36F7"/>
    <w:rsid w:val="007D3B2A"/>
    <w:rsid w:val="007D4804"/>
    <w:rsid w:val="007D557B"/>
    <w:rsid w:val="007E0B7D"/>
    <w:rsid w:val="007E15BE"/>
    <w:rsid w:val="007E2E42"/>
    <w:rsid w:val="007E3086"/>
    <w:rsid w:val="007E410B"/>
    <w:rsid w:val="007E5485"/>
    <w:rsid w:val="007E5A73"/>
    <w:rsid w:val="007E6469"/>
    <w:rsid w:val="007E7503"/>
    <w:rsid w:val="007F04F4"/>
    <w:rsid w:val="007F22A0"/>
    <w:rsid w:val="007F2EE9"/>
    <w:rsid w:val="007F31BF"/>
    <w:rsid w:val="007F3267"/>
    <w:rsid w:val="007F6A38"/>
    <w:rsid w:val="007F79B8"/>
    <w:rsid w:val="007F7AA5"/>
    <w:rsid w:val="007F7C86"/>
    <w:rsid w:val="007F7DF0"/>
    <w:rsid w:val="007F7F5B"/>
    <w:rsid w:val="00800679"/>
    <w:rsid w:val="00800BA2"/>
    <w:rsid w:val="00801554"/>
    <w:rsid w:val="00802B06"/>
    <w:rsid w:val="00803192"/>
    <w:rsid w:val="008039A0"/>
    <w:rsid w:val="0080442B"/>
    <w:rsid w:val="008111BE"/>
    <w:rsid w:val="008118EF"/>
    <w:rsid w:val="0081221D"/>
    <w:rsid w:val="0081241C"/>
    <w:rsid w:val="00812D8A"/>
    <w:rsid w:val="00813F9A"/>
    <w:rsid w:val="00814AEB"/>
    <w:rsid w:val="0081522A"/>
    <w:rsid w:val="00815F3B"/>
    <w:rsid w:val="00817473"/>
    <w:rsid w:val="0082218E"/>
    <w:rsid w:val="0082253A"/>
    <w:rsid w:val="008225E0"/>
    <w:rsid w:val="00825368"/>
    <w:rsid w:val="00825FB5"/>
    <w:rsid w:val="00826CB5"/>
    <w:rsid w:val="00826D20"/>
    <w:rsid w:val="008276EE"/>
    <w:rsid w:val="00832676"/>
    <w:rsid w:val="00834174"/>
    <w:rsid w:val="00834C46"/>
    <w:rsid w:val="00835435"/>
    <w:rsid w:val="00835BB5"/>
    <w:rsid w:val="00835F88"/>
    <w:rsid w:val="008366F4"/>
    <w:rsid w:val="008374FD"/>
    <w:rsid w:val="008401CC"/>
    <w:rsid w:val="00840D02"/>
    <w:rsid w:val="008414CB"/>
    <w:rsid w:val="00841A8A"/>
    <w:rsid w:val="00841E51"/>
    <w:rsid w:val="00844298"/>
    <w:rsid w:val="00846160"/>
    <w:rsid w:val="00850A1C"/>
    <w:rsid w:val="00850CC3"/>
    <w:rsid w:val="00851D2A"/>
    <w:rsid w:val="00851E0D"/>
    <w:rsid w:val="008537DD"/>
    <w:rsid w:val="00855B47"/>
    <w:rsid w:val="008573AC"/>
    <w:rsid w:val="00860A55"/>
    <w:rsid w:val="0086119E"/>
    <w:rsid w:val="00861286"/>
    <w:rsid w:val="008615EF"/>
    <w:rsid w:val="00861677"/>
    <w:rsid w:val="008630F9"/>
    <w:rsid w:val="00863985"/>
    <w:rsid w:val="00864870"/>
    <w:rsid w:val="00866187"/>
    <w:rsid w:val="00866FC7"/>
    <w:rsid w:val="00870415"/>
    <w:rsid w:val="00870E36"/>
    <w:rsid w:val="00871656"/>
    <w:rsid w:val="00873F98"/>
    <w:rsid w:val="00874403"/>
    <w:rsid w:val="008750E0"/>
    <w:rsid w:val="00875B89"/>
    <w:rsid w:val="00875CB9"/>
    <w:rsid w:val="00875DEE"/>
    <w:rsid w:val="00877181"/>
    <w:rsid w:val="008779FF"/>
    <w:rsid w:val="00877C27"/>
    <w:rsid w:val="008807AC"/>
    <w:rsid w:val="00882B57"/>
    <w:rsid w:val="0088379C"/>
    <w:rsid w:val="008842DE"/>
    <w:rsid w:val="00884F11"/>
    <w:rsid w:val="00885754"/>
    <w:rsid w:val="00885795"/>
    <w:rsid w:val="00886430"/>
    <w:rsid w:val="00886950"/>
    <w:rsid w:val="008870FD"/>
    <w:rsid w:val="0088715A"/>
    <w:rsid w:val="00887768"/>
    <w:rsid w:val="00887AD4"/>
    <w:rsid w:val="00890539"/>
    <w:rsid w:val="008936F4"/>
    <w:rsid w:val="008956FC"/>
    <w:rsid w:val="00895D91"/>
    <w:rsid w:val="00896F7E"/>
    <w:rsid w:val="008A0CA1"/>
    <w:rsid w:val="008A0F67"/>
    <w:rsid w:val="008A2DCE"/>
    <w:rsid w:val="008A55DC"/>
    <w:rsid w:val="008A5784"/>
    <w:rsid w:val="008A7020"/>
    <w:rsid w:val="008B028C"/>
    <w:rsid w:val="008B0BD0"/>
    <w:rsid w:val="008B10F3"/>
    <w:rsid w:val="008B1638"/>
    <w:rsid w:val="008B1F9C"/>
    <w:rsid w:val="008B2A7F"/>
    <w:rsid w:val="008B3654"/>
    <w:rsid w:val="008B47B0"/>
    <w:rsid w:val="008B5113"/>
    <w:rsid w:val="008B57BB"/>
    <w:rsid w:val="008B62B3"/>
    <w:rsid w:val="008B63B0"/>
    <w:rsid w:val="008B7212"/>
    <w:rsid w:val="008B7643"/>
    <w:rsid w:val="008C04CD"/>
    <w:rsid w:val="008C12E4"/>
    <w:rsid w:val="008C1502"/>
    <w:rsid w:val="008C178A"/>
    <w:rsid w:val="008C35C0"/>
    <w:rsid w:val="008C3726"/>
    <w:rsid w:val="008C4429"/>
    <w:rsid w:val="008C4A1E"/>
    <w:rsid w:val="008C63FB"/>
    <w:rsid w:val="008C7B02"/>
    <w:rsid w:val="008C7F34"/>
    <w:rsid w:val="008C7FD4"/>
    <w:rsid w:val="008D0090"/>
    <w:rsid w:val="008D047B"/>
    <w:rsid w:val="008D0548"/>
    <w:rsid w:val="008D1770"/>
    <w:rsid w:val="008D1D2A"/>
    <w:rsid w:val="008D318D"/>
    <w:rsid w:val="008D3D63"/>
    <w:rsid w:val="008D4669"/>
    <w:rsid w:val="008D52A2"/>
    <w:rsid w:val="008D5E92"/>
    <w:rsid w:val="008E0685"/>
    <w:rsid w:val="008E18DD"/>
    <w:rsid w:val="008E1EE7"/>
    <w:rsid w:val="008E2583"/>
    <w:rsid w:val="008E2796"/>
    <w:rsid w:val="008E27A4"/>
    <w:rsid w:val="008E3EC5"/>
    <w:rsid w:val="008E4D4E"/>
    <w:rsid w:val="008E6295"/>
    <w:rsid w:val="008E6E0F"/>
    <w:rsid w:val="008E6F87"/>
    <w:rsid w:val="008F024A"/>
    <w:rsid w:val="008F039E"/>
    <w:rsid w:val="008F0864"/>
    <w:rsid w:val="008F0D17"/>
    <w:rsid w:val="008F1A50"/>
    <w:rsid w:val="008F345D"/>
    <w:rsid w:val="008F38DD"/>
    <w:rsid w:val="008F3D58"/>
    <w:rsid w:val="008F5B51"/>
    <w:rsid w:val="008F62C1"/>
    <w:rsid w:val="008F6C62"/>
    <w:rsid w:val="008F7057"/>
    <w:rsid w:val="0090031E"/>
    <w:rsid w:val="00900A02"/>
    <w:rsid w:val="009026CF"/>
    <w:rsid w:val="00903932"/>
    <w:rsid w:val="009040D2"/>
    <w:rsid w:val="00904776"/>
    <w:rsid w:val="0090623D"/>
    <w:rsid w:val="009069A6"/>
    <w:rsid w:val="00910046"/>
    <w:rsid w:val="009108DF"/>
    <w:rsid w:val="00910A0F"/>
    <w:rsid w:val="00911A65"/>
    <w:rsid w:val="00911BFB"/>
    <w:rsid w:val="00912339"/>
    <w:rsid w:val="00912D4C"/>
    <w:rsid w:val="0091364F"/>
    <w:rsid w:val="00913BD8"/>
    <w:rsid w:val="00913D0D"/>
    <w:rsid w:val="00915439"/>
    <w:rsid w:val="00915A03"/>
    <w:rsid w:val="00916F35"/>
    <w:rsid w:val="00917569"/>
    <w:rsid w:val="00917C8E"/>
    <w:rsid w:val="00920846"/>
    <w:rsid w:val="009225CF"/>
    <w:rsid w:val="009242A7"/>
    <w:rsid w:val="00924C67"/>
    <w:rsid w:val="0092719B"/>
    <w:rsid w:val="009273B5"/>
    <w:rsid w:val="00927BF5"/>
    <w:rsid w:val="009307BE"/>
    <w:rsid w:val="00930F20"/>
    <w:rsid w:val="009325E2"/>
    <w:rsid w:val="00932C05"/>
    <w:rsid w:val="0093345B"/>
    <w:rsid w:val="00933836"/>
    <w:rsid w:val="009338B2"/>
    <w:rsid w:val="00934745"/>
    <w:rsid w:val="00935F78"/>
    <w:rsid w:val="00936929"/>
    <w:rsid w:val="00940D93"/>
    <w:rsid w:val="00942A85"/>
    <w:rsid w:val="00942DDA"/>
    <w:rsid w:val="00943316"/>
    <w:rsid w:val="00943D1B"/>
    <w:rsid w:val="00944E05"/>
    <w:rsid w:val="009461D1"/>
    <w:rsid w:val="0094668F"/>
    <w:rsid w:val="00946FE3"/>
    <w:rsid w:val="00950896"/>
    <w:rsid w:val="00955031"/>
    <w:rsid w:val="009556B2"/>
    <w:rsid w:val="00955D38"/>
    <w:rsid w:val="00955FE4"/>
    <w:rsid w:val="00956F30"/>
    <w:rsid w:val="00956FBF"/>
    <w:rsid w:val="009579D4"/>
    <w:rsid w:val="00960464"/>
    <w:rsid w:val="00960D94"/>
    <w:rsid w:val="00961F89"/>
    <w:rsid w:val="00964962"/>
    <w:rsid w:val="00964CFB"/>
    <w:rsid w:val="00965857"/>
    <w:rsid w:val="0096662F"/>
    <w:rsid w:val="00967CE2"/>
    <w:rsid w:val="00971B83"/>
    <w:rsid w:val="00971C6E"/>
    <w:rsid w:val="00972FC2"/>
    <w:rsid w:val="0097330B"/>
    <w:rsid w:val="00973A04"/>
    <w:rsid w:val="00973FD7"/>
    <w:rsid w:val="00974D6C"/>
    <w:rsid w:val="00975DE9"/>
    <w:rsid w:val="009764AF"/>
    <w:rsid w:val="00977708"/>
    <w:rsid w:val="009809B6"/>
    <w:rsid w:val="009813C0"/>
    <w:rsid w:val="00982CFF"/>
    <w:rsid w:val="00982E44"/>
    <w:rsid w:val="00983F59"/>
    <w:rsid w:val="009859F1"/>
    <w:rsid w:val="00986E10"/>
    <w:rsid w:val="009870CE"/>
    <w:rsid w:val="00990D28"/>
    <w:rsid w:val="00991B49"/>
    <w:rsid w:val="009923E0"/>
    <w:rsid w:val="00993860"/>
    <w:rsid w:val="009963E6"/>
    <w:rsid w:val="009A022B"/>
    <w:rsid w:val="009A1C68"/>
    <w:rsid w:val="009A1F2F"/>
    <w:rsid w:val="009A2052"/>
    <w:rsid w:val="009A2E0A"/>
    <w:rsid w:val="009A4811"/>
    <w:rsid w:val="009A4ECE"/>
    <w:rsid w:val="009A4F38"/>
    <w:rsid w:val="009A544B"/>
    <w:rsid w:val="009A580D"/>
    <w:rsid w:val="009A59EE"/>
    <w:rsid w:val="009A5BB4"/>
    <w:rsid w:val="009A5D42"/>
    <w:rsid w:val="009A5EAC"/>
    <w:rsid w:val="009A763B"/>
    <w:rsid w:val="009A7ED8"/>
    <w:rsid w:val="009B14AF"/>
    <w:rsid w:val="009B2144"/>
    <w:rsid w:val="009B26F2"/>
    <w:rsid w:val="009B3EB2"/>
    <w:rsid w:val="009B3F46"/>
    <w:rsid w:val="009B4580"/>
    <w:rsid w:val="009B600C"/>
    <w:rsid w:val="009B6025"/>
    <w:rsid w:val="009B7B5E"/>
    <w:rsid w:val="009C0189"/>
    <w:rsid w:val="009C1003"/>
    <w:rsid w:val="009C218A"/>
    <w:rsid w:val="009C3460"/>
    <w:rsid w:val="009C4569"/>
    <w:rsid w:val="009C4D7C"/>
    <w:rsid w:val="009C5E12"/>
    <w:rsid w:val="009C5F6D"/>
    <w:rsid w:val="009C6054"/>
    <w:rsid w:val="009C751F"/>
    <w:rsid w:val="009C76AB"/>
    <w:rsid w:val="009D05B6"/>
    <w:rsid w:val="009D35F9"/>
    <w:rsid w:val="009D4555"/>
    <w:rsid w:val="009D4BAD"/>
    <w:rsid w:val="009D7519"/>
    <w:rsid w:val="009D78BE"/>
    <w:rsid w:val="009E20D0"/>
    <w:rsid w:val="009E2ED2"/>
    <w:rsid w:val="009E3D47"/>
    <w:rsid w:val="009E4BCD"/>
    <w:rsid w:val="009E507F"/>
    <w:rsid w:val="009E53F1"/>
    <w:rsid w:val="009E66AF"/>
    <w:rsid w:val="009F0AD5"/>
    <w:rsid w:val="009F0C8B"/>
    <w:rsid w:val="009F0CF2"/>
    <w:rsid w:val="009F101B"/>
    <w:rsid w:val="009F16A7"/>
    <w:rsid w:val="009F201B"/>
    <w:rsid w:val="009F3596"/>
    <w:rsid w:val="009F36E0"/>
    <w:rsid w:val="009F6604"/>
    <w:rsid w:val="009F7F5B"/>
    <w:rsid w:val="00A00D4A"/>
    <w:rsid w:val="00A01B92"/>
    <w:rsid w:val="00A022EF"/>
    <w:rsid w:val="00A02422"/>
    <w:rsid w:val="00A02448"/>
    <w:rsid w:val="00A045A2"/>
    <w:rsid w:val="00A04B7F"/>
    <w:rsid w:val="00A06724"/>
    <w:rsid w:val="00A071DD"/>
    <w:rsid w:val="00A07401"/>
    <w:rsid w:val="00A075BA"/>
    <w:rsid w:val="00A079BB"/>
    <w:rsid w:val="00A07FD9"/>
    <w:rsid w:val="00A1415C"/>
    <w:rsid w:val="00A16563"/>
    <w:rsid w:val="00A20356"/>
    <w:rsid w:val="00A2132A"/>
    <w:rsid w:val="00A21B0B"/>
    <w:rsid w:val="00A2251B"/>
    <w:rsid w:val="00A2407E"/>
    <w:rsid w:val="00A2576A"/>
    <w:rsid w:val="00A26F4C"/>
    <w:rsid w:val="00A3141A"/>
    <w:rsid w:val="00A31665"/>
    <w:rsid w:val="00A31E19"/>
    <w:rsid w:val="00A34403"/>
    <w:rsid w:val="00A34826"/>
    <w:rsid w:val="00A37FDF"/>
    <w:rsid w:val="00A40854"/>
    <w:rsid w:val="00A42281"/>
    <w:rsid w:val="00A422BD"/>
    <w:rsid w:val="00A42D15"/>
    <w:rsid w:val="00A4352E"/>
    <w:rsid w:val="00A439CB"/>
    <w:rsid w:val="00A443C8"/>
    <w:rsid w:val="00A45DED"/>
    <w:rsid w:val="00A4636C"/>
    <w:rsid w:val="00A46A05"/>
    <w:rsid w:val="00A4728C"/>
    <w:rsid w:val="00A4763B"/>
    <w:rsid w:val="00A500A4"/>
    <w:rsid w:val="00A50C7C"/>
    <w:rsid w:val="00A51092"/>
    <w:rsid w:val="00A524C2"/>
    <w:rsid w:val="00A52616"/>
    <w:rsid w:val="00A545DE"/>
    <w:rsid w:val="00A55A58"/>
    <w:rsid w:val="00A562E7"/>
    <w:rsid w:val="00A56D7A"/>
    <w:rsid w:val="00A57ACC"/>
    <w:rsid w:val="00A60C14"/>
    <w:rsid w:val="00A60FAA"/>
    <w:rsid w:val="00A61E56"/>
    <w:rsid w:val="00A61FCA"/>
    <w:rsid w:val="00A62413"/>
    <w:rsid w:val="00A62A15"/>
    <w:rsid w:val="00A62F28"/>
    <w:rsid w:val="00A63F71"/>
    <w:rsid w:val="00A640F3"/>
    <w:rsid w:val="00A65647"/>
    <w:rsid w:val="00A6631C"/>
    <w:rsid w:val="00A666FF"/>
    <w:rsid w:val="00A675E4"/>
    <w:rsid w:val="00A67634"/>
    <w:rsid w:val="00A67947"/>
    <w:rsid w:val="00A73707"/>
    <w:rsid w:val="00A7398C"/>
    <w:rsid w:val="00A76538"/>
    <w:rsid w:val="00A767C6"/>
    <w:rsid w:val="00A76B1E"/>
    <w:rsid w:val="00A8003F"/>
    <w:rsid w:val="00A80CAF"/>
    <w:rsid w:val="00A81098"/>
    <w:rsid w:val="00A81B75"/>
    <w:rsid w:val="00A82B05"/>
    <w:rsid w:val="00A833C4"/>
    <w:rsid w:val="00A85BEF"/>
    <w:rsid w:val="00A85D1F"/>
    <w:rsid w:val="00A86822"/>
    <w:rsid w:val="00A86A87"/>
    <w:rsid w:val="00A86B9F"/>
    <w:rsid w:val="00A86D0F"/>
    <w:rsid w:val="00A90A5E"/>
    <w:rsid w:val="00A92A54"/>
    <w:rsid w:val="00A943BF"/>
    <w:rsid w:val="00A94D7E"/>
    <w:rsid w:val="00A95265"/>
    <w:rsid w:val="00A963D3"/>
    <w:rsid w:val="00A963DD"/>
    <w:rsid w:val="00A96848"/>
    <w:rsid w:val="00A96BAD"/>
    <w:rsid w:val="00AA257C"/>
    <w:rsid w:val="00AA409E"/>
    <w:rsid w:val="00AA456E"/>
    <w:rsid w:val="00AA5023"/>
    <w:rsid w:val="00AA51BF"/>
    <w:rsid w:val="00AA5689"/>
    <w:rsid w:val="00AA6F17"/>
    <w:rsid w:val="00AB089C"/>
    <w:rsid w:val="00AB2846"/>
    <w:rsid w:val="00AB391B"/>
    <w:rsid w:val="00AB51F0"/>
    <w:rsid w:val="00AB6C32"/>
    <w:rsid w:val="00AC0C48"/>
    <w:rsid w:val="00AC1612"/>
    <w:rsid w:val="00AC4D7F"/>
    <w:rsid w:val="00AC5879"/>
    <w:rsid w:val="00AC6BAA"/>
    <w:rsid w:val="00AD045F"/>
    <w:rsid w:val="00AD0634"/>
    <w:rsid w:val="00AD3517"/>
    <w:rsid w:val="00AD423E"/>
    <w:rsid w:val="00AD4401"/>
    <w:rsid w:val="00AD4560"/>
    <w:rsid w:val="00AD4E5E"/>
    <w:rsid w:val="00AD5024"/>
    <w:rsid w:val="00AD5DF9"/>
    <w:rsid w:val="00AD7419"/>
    <w:rsid w:val="00AD7841"/>
    <w:rsid w:val="00AD7FCB"/>
    <w:rsid w:val="00AE0D84"/>
    <w:rsid w:val="00AE1C57"/>
    <w:rsid w:val="00AE1FBB"/>
    <w:rsid w:val="00AE29B3"/>
    <w:rsid w:val="00AE29FE"/>
    <w:rsid w:val="00AE392B"/>
    <w:rsid w:val="00AE400A"/>
    <w:rsid w:val="00AE4DC1"/>
    <w:rsid w:val="00AE4F7A"/>
    <w:rsid w:val="00AE5BF7"/>
    <w:rsid w:val="00AE6002"/>
    <w:rsid w:val="00AE69D3"/>
    <w:rsid w:val="00AE719C"/>
    <w:rsid w:val="00AE7456"/>
    <w:rsid w:val="00AE74EA"/>
    <w:rsid w:val="00AE78E5"/>
    <w:rsid w:val="00AF0040"/>
    <w:rsid w:val="00AF13AD"/>
    <w:rsid w:val="00AF1AF3"/>
    <w:rsid w:val="00AF1F1E"/>
    <w:rsid w:val="00AF2219"/>
    <w:rsid w:val="00AF265A"/>
    <w:rsid w:val="00AF4029"/>
    <w:rsid w:val="00AF41FC"/>
    <w:rsid w:val="00AF5641"/>
    <w:rsid w:val="00AF61A1"/>
    <w:rsid w:val="00AF730C"/>
    <w:rsid w:val="00B01801"/>
    <w:rsid w:val="00B02E6C"/>
    <w:rsid w:val="00B03134"/>
    <w:rsid w:val="00B040B4"/>
    <w:rsid w:val="00B045B8"/>
    <w:rsid w:val="00B04DDE"/>
    <w:rsid w:val="00B05891"/>
    <w:rsid w:val="00B067DB"/>
    <w:rsid w:val="00B124D1"/>
    <w:rsid w:val="00B12B95"/>
    <w:rsid w:val="00B12EA4"/>
    <w:rsid w:val="00B132F9"/>
    <w:rsid w:val="00B14574"/>
    <w:rsid w:val="00B148F4"/>
    <w:rsid w:val="00B1545C"/>
    <w:rsid w:val="00B2087F"/>
    <w:rsid w:val="00B21BC8"/>
    <w:rsid w:val="00B23F5F"/>
    <w:rsid w:val="00B240BD"/>
    <w:rsid w:val="00B2471F"/>
    <w:rsid w:val="00B253EF"/>
    <w:rsid w:val="00B25594"/>
    <w:rsid w:val="00B279BF"/>
    <w:rsid w:val="00B30C55"/>
    <w:rsid w:val="00B3206F"/>
    <w:rsid w:val="00B32699"/>
    <w:rsid w:val="00B33D2F"/>
    <w:rsid w:val="00B34871"/>
    <w:rsid w:val="00B34BFE"/>
    <w:rsid w:val="00B35B3E"/>
    <w:rsid w:val="00B360D8"/>
    <w:rsid w:val="00B37416"/>
    <w:rsid w:val="00B37935"/>
    <w:rsid w:val="00B41744"/>
    <w:rsid w:val="00B41AD3"/>
    <w:rsid w:val="00B42351"/>
    <w:rsid w:val="00B43EDA"/>
    <w:rsid w:val="00B4570B"/>
    <w:rsid w:val="00B45D15"/>
    <w:rsid w:val="00B45F58"/>
    <w:rsid w:val="00B4647E"/>
    <w:rsid w:val="00B468D8"/>
    <w:rsid w:val="00B470E3"/>
    <w:rsid w:val="00B530E9"/>
    <w:rsid w:val="00B53DC4"/>
    <w:rsid w:val="00B55BB5"/>
    <w:rsid w:val="00B56561"/>
    <w:rsid w:val="00B5702E"/>
    <w:rsid w:val="00B577B4"/>
    <w:rsid w:val="00B57C07"/>
    <w:rsid w:val="00B60793"/>
    <w:rsid w:val="00B61368"/>
    <w:rsid w:val="00B61F09"/>
    <w:rsid w:val="00B635C5"/>
    <w:rsid w:val="00B63A19"/>
    <w:rsid w:val="00B66010"/>
    <w:rsid w:val="00B66353"/>
    <w:rsid w:val="00B708E7"/>
    <w:rsid w:val="00B719EB"/>
    <w:rsid w:val="00B71E3C"/>
    <w:rsid w:val="00B721C3"/>
    <w:rsid w:val="00B74D78"/>
    <w:rsid w:val="00B75195"/>
    <w:rsid w:val="00B75A7A"/>
    <w:rsid w:val="00B75D45"/>
    <w:rsid w:val="00B76348"/>
    <w:rsid w:val="00B76BAF"/>
    <w:rsid w:val="00B801B2"/>
    <w:rsid w:val="00B81764"/>
    <w:rsid w:val="00B81989"/>
    <w:rsid w:val="00B83C28"/>
    <w:rsid w:val="00B85233"/>
    <w:rsid w:val="00B86A3B"/>
    <w:rsid w:val="00B876EA"/>
    <w:rsid w:val="00B9091D"/>
    <w:rsid w:val="00B911B2"/>
    <w:rsid w:val="00B914C0"/>
    <w:rsid w:val="00B92AFE"/>
    <w:rsid w:val="00B943CD"/>
    <w:rsid w:val="00B94BDD"/>
    <w:rsid w:val="00B95E39"/>
    <w:rsid w:val="00B96802"/>
    <w:rsid w:val="00B96CEA"/>
    <w:rsid w:val="00B97EB5"/>
    <w:rsid w:val="00BA010D"/>
    <w:rsid w:val="00BA037A"/>
    <w:rsid w:val="00BA2037"/>
    <w:rsid w:val="00BA28DD"/>
    <w:rsid w:val="00BA32DF"/>
    <w:rsid w:val="00BA5C19"/>
    <w:rsid w:val="00BA617C"/>
    <w:rsid w:val="00BA6658"/>
    <w:rsid w:val="00BB1D2C"/>
    <w:rsid w:val="00BB258E"/>
    <w:rsid w:val="00BB27AE"/>
    <w:rsid w:val="00BB28D4"/>
    <w:rsid w:val="00BB2D2D"/>
    <w:rsid w:val="00BB2D36"/>
    <w:rsid w:val="00BB31E2"/>
    <w:rsid w:val="00BB3E82"/>
    <w:rsid w:val="00BB7D11"/>
    <w:rsid w:val="00BC2FB0"/>
    <w:rsid w:val="00BC365C"/>
    <w:rsid w:val="00BC395D"/>
    <w:rsid w:val="00BC5456"/>
    <w:rsid w:val="00BC5596"/>
    <w:rsid w:val="00BC5819"/>
    <w:rsid w:val="00BC5956"/>
    <w:rsid w:val="00BC59A5"/>
    <w:rsid w:val="00BC59AF"/>
    <w:rsid w:val="00BC6D24"/>
    <w:rsid w:val="00BC6DB8"/>
    <w:rsid w:val="00BD03A8"/>
    <w:rsid w:val="00BD0DEC"/>
    <w:rsid w:val="00BD24B3"/>
    <w:rsid w:val="00BD30D8"/>
    <w:rsid w:val="00BD4BAF"/>
    <w:rsid w:val="00BE02BE"/>
    <w:rsid w:val="00BE407B"/>
    <w:rsid w:val="00BE4CB6"/>
    <w:rsid w:val="00BE5755"/>
    <w:rsid w:val="00BE65BD"/>
    <w:rsid w:val="00BF292A"/>
    <w:rsid w:val="00BF4533"/>
    <w:rsid w:val="00BF6113"/>
    <w:rsid w:val="00BF72C7"/>
    <w:rsid w:val="00BF7350"/>
    <w:rsid w:val="00C002CF"/>
    <w:rsid w:val="00C01FF5"/>
    <w:rsid w:val="00C02A18"/>
    <w:rsid w:val="00C02EC8"/>
    <w:rsid w:val="00C03777"/>
    <w:rsid w:val="00C054DF"/>
    <w:rsid w:val="00C055F2"/>
    <w:rsid w:val="00C069FE"/>
    <w:rsid w:val="00C07ABD"/>
    <w:rsid w:val="00C10D18"/>
    <w:rsid w:val="00C1165B"/>
    <w:rsid w:val="00C118E7"/>
    <w:rsid w:val="00C11B36"/>
    <w:rsid w:val="00C1227A"/>
    <w:rsid w:val="00C1350A"/>
    <w:rsid w:val="00C14D4E"/>
    <w:rsid w:val="00C14D70"/>
    <w:rsid w:val="00C165B8"/>
    <w:rsid w:val="00C21465"/>
    <w:rsid w:val="00C23D0F"/>
    <w:rsid w:val="00C24268"/>
    <w:rsid w:val="00C24CE6"/>
    <w:rsid w:val="00C24F13"/>
    <w:rsid w:val="00C325AE"/>
    <w:rsid w:val="00C328F3"/>
    <w:rsid w:val="00C333E5"/>
    <w:rsid w:val="00C33E60"/>
    <w:rsid w:val="00C340CE"/>
    <w:rsid w:val="00C34791"/>
    <w:rsid w:val="00C352EC"/>
    <w:rsid w:val="00C35545"/>
    <w:rsid w:val="00C40728"/>
    <w:rsid w:val="00C41FB8"/>
    <w:rsid w:val="00C43758"/>
    <w:rsid w:val="00C443A6"/>
    <w:rsid w:val="00C46870"/>
    <w:rsid w:val="00C500EB"/>
    <w:rsid w:val="00C51733"/>
    <w:rsid w:val="00C522CF"/>
    <w:rsid w:val="00C543A2"/>
    <w:rsid w:val="00C5461F"/>
    <w:rsid w:val="00C54A5C"/>
    <w:rsid w:val="00C55655"/>
    <w:rsid w:val="00C55CC2"/>
    <w:rsid w:val="00C562DE"/>
    <w:rsid w:val="00C60344"/>
    <w:rsid w:val="00C61930"/>
    <w:rsid w:val="00C61AB4"/>
    <w:rsid w:val="00C622F4"/>
    <w:rsid w:val="00C63E3F"/>
    <w:rsid w:val="00C63FB5"/>
    <w:rsid w:val="00C64CDB"/>
    <w:rsid w:val="00C64EBA"/>
    <w:rsid w:val="00C65DBF"/>
    <w:rsid w:val="00C70CE5"/>
    <w:rsid w:val="00C72946"/>
    <w:rsid w:val="00C72E93"/>
    <w:rsid w:val="00C7303C"/>
    <w:rsid w:val="00C730E0"/>
    <w:rsid w:val="00C73820"/>
    <w:rsid w:val="00C7451A"/>
    <w:rsid w:val="00C74870"/>
    <w:rsid w:val="00C74EDF"/>
    <w:rsid w:val="00C769C7"/>
    <w:rsid w:val="00C80F79"/>
    <w:rsid w:val="00C8283B"/>
    <w:rsid w:val="00C83052"/>
    <w:rsid w:val="00C83B9C"/>
    <w:rsid w:val="00C84313"/>
    <w:rsid w:val="00C847BC"/>
    <w:rsid w:val="00C8507D"/>
    <w:rsid w:val="00C85C24"/>
    <w:rsid w:val="00C8601D"/>
    <w:rsid w:val="00C87FD1"/>
    <w:rsid w:val="00C90F5D"/>
    <w:rsid w:val="00C92F74"/>
    <w:rsid w:val="00C93E02"/>
    <w:rsid w:val="00C93E1C"/>
    <w:rsid w:val="00C95520"/>
    <w:rsid w:val="00C96D2B"/>
    <w:rsid w:val="00CA1080"/>
    <w:rsid w:val="00CA168F"/>
    <w:rsid w:val="00CA1E98"/>
    <w:rsid w:val="00CA2C3C"/>
    <w:rsid w:val="00CA3DC2"/>
    <w:rsid w:val="00CA45B7"/>
    <w:rsid w:val="00CA529D"/>
    <w:rsid w:val="00CA59A4"/>
    <w:rsid w:val="00CA5ABF"/>
    <w:rsid w:val="00CA5C34"/>
    <w:rsid w:val="00CB0D89"/>
    <w:rsid w:val="00CB1FB9"/>
    <w:rsid w:val="00CB394A"/>
    <w:rsid w:val="00CB3955"/>
    <w:rsid w:val="00CB496D"/>
    <w:rsid w:val="00CB4F44"/>
    <w:rsid w:val="00CB5089"/>
    <w:rsid w:val="00CB67C4"/>
    <w:rsid w:val="00CB72D6"/>
    <w:rsid w:val="00CB7E73"/>
    <w:rsid w:val="00CC0924"/>
    <w:rsid w:val="00CC12E8"/>
    <w:rsid w:val="00CC2ED7"/>
    <w:rsid w:val="00CC2F05"/>
    <w:rsid w:val="00CC3135"/>
    <w:rsid w:val="00CC317C"/>
    <w:rsid w:val="00CC40D7"/>
    <w:rsid w:val="00CC479D"/>
    <w:rsid w:val="00CC4DCB"/>
    <w:rsid w:val="00CD00F7"/>
    <w:rsid w:val="00CD01E4"/>
    <w:rsid w:val="00CD17F1"/>
    <w:rsid w:val="00CD1936"/>
    <w:rsid w:val="00CD3C02"/>
    <w:rsid w:val="00CD3EC0"/>
    <w:rsid w:val="00CD42E7"/>
    <w:rsid w:val="00CD6333"/>
    <w:rsid w:val="00CD6693"/>
    <w:rsid w:val="00CD69F4"/>
    <w:rsid w:val="00CE1008"/>
    <w:rsid w:val="00CE1905"/>
    <w:rsid w:val="00CE19CD"/>
    <w:rsid w:val="00CE44F0"/>
    <w:rsid w:val="00CF0875"/>
    <w:rsid w:val="00CF0C26"/>
    <w:rsid w:val="00CF3121"/>
    <w:rsid w:val="00CF435D"/>
    <w:rsid w:val="00CF4D98"/>
    <w:rsid w:val="00CF5C33"/>
    <w:rsid w:val="00CF6070"/>
    <w:rsid w:val="00CF75DA"/>
    <w:rsid w:val="00D0029E"/>
    <w:rsid w:val="00D00447"/>
    <w:rsid w:val="00D00A45"/>
    <w:rsid w:val="00D01F5C"/>
    <w:rsid w:val="00D02E32"/>
    <w:rsid w:val="00D02EA4"/>
    <w:rsid w:val="00D051F6"/>
    <w:rsid w:val="00D06F71"/>
    <w:rsid w:val="00D113EA"/>
    <w:rsid w:val="00D11FD4"/>
    <w:rsid w:val="00D1289F"/>
    <w:rsid w:val="00D137E8"/>
    <w:rsid w:val="00D13E97"/>
    <w:rsid w:val="00D15333"/>
    <w:rsid w:val="00D1684D"/>
    <w:rsid w:val="00D16CCC"/>
    <w:rsid w:val="00D171C4"/>
    <w:rsid w:val="00D209F9"/>
    <w:rsid w:val="00D21CFC"/>
    <w:rsid w:val="00D2238A"/>
    <w:rsid w:val="00D23869"/>
    <w:rsid w:val="00D258E3"/>
    <w:rsid w:val="00D263BE"/>
    <w:rsid w:val="00D27F50"/>
    <w:rsid w:val="00D30365"/>
    <w:rsid w:val="00D3112D"/>
    <w:rsid w:val="00D311CE"/>
    <w:rsid w:val="00D31AC0"/>
    <w:rsid w:val="00D323F8"/>
    <w:rsid w:val="00D33325"/>
    <w:rsid w:val="00D3374C"/>
    <w:rsid w:val="00D35CB8"/>
    <w:rsid w:val="00D35F64"/>
    <w:rsid w:val="00D36583"/>
    <w:rsid w:val="00D36893"/>
    <w:rsid w:val="00D41405"/>
    <w:rsid w:val="00D4181F"/>
    <w:rsid w:val="00D437D6"/>
    <w:rsid w:val="00D454AC"/>
    <w:rsid w:val="00D45999"/>
    <w:rsid w:val="00D460B4"/>
    <w:rsid w:val="00D4629C"/>
    <w:rsid w:val="00D4744F"/>
    <w:rsid w:val="00D50733"/>
    <w:rsid w:val="00D5091C"/>
    <w:rsid w:val="00D5095B"/>
    <w:rsid w:val="00D51FBC"/>
    <w:rsid w:val="00D52BE5"/>
    <w:rsid w:val="00D533F9"/>
    <w:rsid w:val="00D5341C"/>
    <w:rsid w:val="00D53499"/>
    <w:rsid w:val="00D53AF1"/>
    <w:rsid w:val="00D53D48"/>
    <w:rsid w:val="00D553F3"/>
    <w:rsid w:val="00D55B79"/>
    <w:rsid w:val="00D55C1A"/>
    <w:rsid w:val="00D57026"/>
    <w:rsid w:val="00D573C6"/>
    <w:rsid w:val="00D60198"/>
    <w:rsid w:val="00D60FB3"/>
    <w:rsid w:val="00D613F9"/>
    <w:rsid w:val="00D61760"/>
    <w:rsid w:val="00D62F87"/>
    <w:rsid w:val="00D631D0"/>
    <w:rsid w:val="00D63D54"/>
    <w:rsid w:val="00D64617"/>
    <w:rsid w:val="00D67BDC"/>
    <w:rsid w:val="00D722C8"/>
    <w:rsid w:val="00D726BD"/>
    <w:rsid w:val="00D7318D"/>
    <w:rsid w:val="00D734FF"/>
    <w:rsid w:val="00D73A4E"/>
    <w:rsid w:val="00D743A5"/>
    <w:rsid w:val="00D7544B"/>
    <w:rsid w:val="00D75BDE"/>
    <w:rsid w:val="00D75F79"/>
    <w:rsid w:val="00D75F87"/>
    <w:rsid w:val="00D76FB2"/>
    <w:rsid w:val="00D81497"/>
    <w:rsid w:val="00D878C0"/>
    <w:rsid w:val="00D90E3C"/>
    <w:rsid w:val="00D92A84"/>
    <w:rsid w:val="00D92C12"/>
    <w:rsid w:val="00D92D03"/>
    <w:rsid w:val="00D92DF2"/>
    <w:rsid w:val="00D9300B"/>
    <w:rsid w:val="00D9310B"/>
    <w:rsid w:val="00D948EA"/>
    <w:rsid w:val="00D94B50"/>
    <w:rsid w:val="00D95857"/>
    <w:rsid w:val="00D961A5"/>
    <w:rsid w:val="00D96AC0"/>
    <w:rsid w:val="00D97906"/>
    <w:rsid w:val="00DA0491"/>
    <w:rsid w:val="00DA17DC"/>
    <w:rsid w:val="00DA239C"/>
    <w:rsid w:val="00DA3F91"/>
    <w:rsid w:val="00DA5D0E"/>
    <w:rsid w:val="00DA5EF4"/>
    <w:rsid w:val="00DA6434"/>
    <w:rsid w:val="00DA6797"/>
    <w:rsid w:val="00DA6E20"/>
    <w:rsid w:val="00DA70DE"/>
    <w:rsid w:val="00DA7ADB"/>
    <w:rsid w:val="00DB0D6F"/>
    <w:rsid w:val="00DB441C"/>
    <w:rsid w:val="00DB67DB"/>
    <w:rsid w:val="00DB67E4"/>
    <w:rsid w:val="00DB7E78"/>
    <w:rsid w:val="00DC09AE"/>
    <w:rsid w:val="00DC18DA"/>
    <w:rsid w:val="00DC22EA"/>
    <w:rsid w:val="00DC4049"/>
    <w:rsid w:val="00DC4437"/>
    <w:rsid w:val="00DC69CF"/>
    <w:rsid w:val="00DD0346"/>
    <w:rsid w:val="00DD0A27"/>
    <w:rsid w:val="00DD17DA"/>
    <w:rsid w:val="00DD1846"/>
    <w:rsid w:val="00DD24C1"/>
    <w:rsid w:val="00DD3A71"/>
    <w:rsid w:val="00DD4001"/>
    <w:rsid w:val="00DD419F"/>
    <w:rsid w:val="00DD52B1"/>
    <w:rsid w:val="00DD5AD1"/>
    <w:rsid w:val="00DD6124"/>
    <w:rsid w:val="00DE0414"/>
    <w:rsid w:val="00DE0EBF"/>
    <w:rsid w:val="00DE276A"/>
    <w:rsid w:val="00DE2E96"/>
    <w:rsid w:val="00DE450F"/>
    <w:rsid w:val="00DE49E8"/>
    <w:rsid w:val="00DE5D9D"/>
    <w:rsid w:val="00DF50D9"/>
    <w:rsid w:val="00DF53CA"/>
    <w:rsid w:val="00DF5CE4"/>
    <w:rsid w:val="00DF77C1"/>
    <w:rsid w:val="00E001A3"/>
    <w:rsid w:val="00E00AE2"/>
    <w:rsid w:val="00E01B01"/>
    <w:rsid w:val="00E02660"/>
    <w:rsid w:val="00E056EE"/>
    <w:rsid w:val="00E05821"/>
    <w:rsid w:val="00E06200"/>
    <w:rsid w:val="00E06378"/>
    <w:rsid w:val="00E074C7"/>
    <w:rsid w:val="00E075BE"/>
    <w:rsid w:val="00E07619"/>
    <w:rsid w:val="00E07674"/>
    <w:rsid w:val="00E115DD"/>
    <w:rsid w:val="00E1175C"/>
    <w:rsid w:val="00E11F46"/>
    <w:rsid w:val="00E13B46"/>
    <w:rsid w:val="00E149B6"/>
    <w:rsid w:val="00E157B7"/>
    <w:rsid w:val="00E16373"/>
    <w:rsid w:val="00E164CD"/>
    <w:rsid w:val="00E1674A"/>
    <w:rsid w:val="00E208F7"/>
    <w:rsid w:val="00E21725"/>
    <w:rsid w:val="00E21E1F"/>
    <w:rsid w:val="00E21F1F"/>
    <w:rsid w:val="00E232A3"/>
    <w:rsid w:val="00E244A9"/>
    <w:rsid w:val="00E278F8"/>
    <w:rsid w:val="00E3013F"/>
    <w:rsid w:val="00E306BF"/>
    <w:rsid w:val="00E308BA"/>
    <w:rsid w:val="00E30C54"/>
    <w:rsid w:val="00E3109D"/>
    <w:rsid w:val="00E31898"/>
    <w:rsid w:val="00E31FFE"/>
    <w:rsid w:val="00E3264F"/>
    <w:rsid w:val="00E345B1"/>
    <w:rsid w:val="00E346C0"/>
    <w:rsid w:val="00E34A51"/>
    <w:rsid w:val="00E35D7E"/>
    <w:rsid w:val="00E4119C"/>
    <w:rsid w:val="00E41365"/>
    <w:rsid w:val="00E41575"/>
    <w:rsid w:val="00E41F7E"/>
    <w:rsid w:val="00E43278"/>
    <w:rsid w:val="00E436D0"/>
    <w:rsid w:val="00E439D9"/>
    <w:rsid w:val="00E44FF0"/>
    <w:rsid w:val="00E45BC4"/>
    <w:rsid w:val="00E46431"/>
    <w:rsid w:val="00E46B17"/>
    <w:rsid w:val="00E50462"/>
    <w:rsid w:val="00E523A7"/>
    <w:rsid w:val="00E53036"/>
    <w:rsid w:val="00E53160"/>
    <w:rsid w:val="00E54DFD"/>
    <w:rsid w:val="00E5696B"/>
    <w:rsid w:val="00E56F8C"/>
    <w:rsid w:val="00E57098"/>
    <w:rsid w:val="00E60C70"/>
    <w:rsid w:val="00E60D0A"/>
    <w:rsid w:val="00E62C76"/>
    <w:rsid w:val="00E63094"/>
    <w:rsid w:val="00E64C7C"/>
    <w:rsid w:val="00E65A0B"/>
    <w:rsid w:val="00E664CA"/>
    <w:rsid w:val="00E675FA"/>
    <w:rsid w:val="00E67C27"/>
    <w:rsid w:val="00E67CDF"/>
    <w:rsid w:val="00E67F8B"/>
    <w:rsid w:val="00E70903"/>
    <w:rsid w:val="00E72168"/>
    <w:rsid w:val="00E72802"/>
    <w:rsid w:val="00E73A01"/>
    <w:rsid w:val="00E73A57"/>
    <w:rsid w:val="00E7402E"/>
    <w:rsid w:val="00E74F56"/>
    <w:rsid w:val="00E75387"/>
    <w:rsid w:val="00E753DD"/>
    <w:rsid w:val="00E76099"/>
    <w:rsid w:val="00E775E8"/>
    <w:rsid w:val="00E77BFB"/>
    <w:rsid w:val="00E80D50"/>
    <w:rsid w:val="00E82002"/>
    <w:rsid w:val="00E82418"/>
    <w:rsid w:val="00E82BF7"/>
    <w:rsid w:val="00E8307B"/>
    <w:rsid w:val="00E831AF"/>
    <w:rsid w:val="00E831F8"/>
    <w:rsid w:val="00E83269"/>
    <w:rsid w:val="00E834D6"/>
    <w:rsid w:val="00E84D21"/>
    <w:rsid w:val="00E85128"/>
    <w:rsid w:val="00E852A2"/>
    <w:rsid w:val="00E86C99"/>
    <w:rsid w:val="00E91F09"/>
    <w:rsid w:val="00E93BB7"/>
    <w:rsid w:val="00E944A2"/>
    <w:rsid w:val="00E94F53"/>
    <w:rsid w:val="00E96B6D"/>
    <w:rsid w:val="00E97669"/>
    <w:rsid w:val="00E976B9"/>
    <w:rsid w:val="00EA1612"/>
    <w:rsid w:val="00EA17C2"/>
    <w:rsid w:val="00EA192C"/>
    <w:rsid w:val="00EA1DC6"/>
    <w:rsid w:val="00EA2732"/>
    <w:rsid w:val="00EA2E23"/>
    <w:rsid w:val="00EA3664"/>
    <w:rsid w:val="00EA4AC1"/>
    <w:rsid w:val="00EA4D0F"/>
    <w:rsid w:val="00EA549E"/>
    <w:rsid w:val="00EA5F4A"/>
    <w:rsid w:val="00EA6FB3"/>
    <w:rsid w:val="00EA73D5"/>
    <w:rsid w:val="00EB0190"/>
    <w:rsid w:val="00EB05BB"/>
    <w:rsid w:val="00EB0C10"/>
    <w:rsid w:val="00EB1D15"/>
    <w:rsid w:val="00EB2583"/>
    <w:rsid w:val="00EB28D5"/>
    <w:rsid w:val="00EB3286"/>
    <w:rsid w:val="00EB3416"/>
    <w:rsid w:val="00EB38E9"/>
    <w:rsid w:val="00EB3F2F"/>
    <w:rsid w:val="00EB4594"/>
    <w:rsid w:val="00EB4BA1"/>
    <w:rsid w:val="00EB5158"/>
    <w:rsid w:val="00EB5186"/>
    <w:rsid w:val="00EB5C40"/>
    <w:rsid w:val="00EB6226"/>
    <w:rsid w:val="00EB7965"/>
    <w:rsid w:val="00EB7D9F"/>
    <w:rsid w:val="00EC1A11"/>
    <w:rsid w:val="00EC1EFE"/>
    <w:rsid w:val="00EC3768"/>
    <w:rsid w:val="00EC4AD1"/>
    <w:rsid w:val="00EC51E1"/>
    <w:rsid w:val="00EC6027"/>
    <w:rsid w:val="00EC664C"/>
    <w:rsid w:val="00EC78D8"/>
    <w:rsid w:val="00EC794C"/>
    <w:rsid w:val="00ED127D"/>
    <w:rsid w:val="00ED1616"/>
    <w:rsid w:val="00ED3751"/>
    <w:rsid w:val="00ED541F"/>
    <w:rsid w:val="00ED55DF"/>
    <w:rsid w:val="00ED5FE4"/>
    <w:rsid w:val="00ED69DF"/>
    <w:rsid w:val="00ED7BE5"/>
    <w:rsid w:val="00EE0880"/>
    <w:rsid w:val="00EE0A8A"/>
    <w:rsid w:val="00EE1833"/>
    <w:rsid w:val="00EE34A5"/>
    <w:rsid w:val="00EE58CF"/>
    <w:rsid w:val="00EE5A43"/>
    <w:rsid w:val="00EE5DC2"/>
    <w:rsid w:val="00EE6FB3"/>
    <w:rsid w:val="00EF005C"/>
    <w:rsid w:val="00EF0141"/>
    <w:rsid w:val="00EF184E"/>
    <w:rsid w:val="00EF25F4"/>
    <w:rsid w:val="00EF32F2"/>
    <w:rsid w:val="00EF4242"/>
    <w:rsid w:val="00EF7332"/>
    <w:rsid w:val="00EF78AD"/>
    <w:rsid w:val="00EF7BA1"/>
    <w:rsid w:val="00F00B4D"/>
    <w:rsid w:val="00F01235"/>
    <w:rsid w:val="00F01A53"/>
    <w:rsid w:val="00F02276"/>
    <w:rsid w:val="00F024FB"/>
    <w:rsid w:val="00F02E11"/>
    <w:rsid w:val="00F03027"/>
    <w:rsid w:val="00F03A85"/>
    <w:rsid w:val="00F04487"/>
    <w:rsid w:val="00F0517A"/>
    <w:rsid w:val="00F059B3"/>
    <w:rsid w:val="00F0721F"/>
    <w:rsid w:val="00F07442"/>
    <w:rsid w:val="00F07A88"/>
    <w:rsid w:val="00F07C1B"/>
    <w:rsid w:val="00F07EE0"/>
    <w:rsid w:val="00F12905"/>
    <w:rsid w:val="00F12A7C"/>
    <w:rsid w:val="00F14345"/>
    <w:rsid w:val="00F167C2"/>
    <w:rsid w:val="00F17E34"/>
    <w:rsid w:val="00F20142"/>
    <w:rsid w:val="00F20F7E"/>
    <w:rsid w:val="00F213DB"/>
    <w:rsid w:val="00F2257F"/>
    <w:rsid w:val="00F24E41"/>
    <w:rsid w:val="00F25B01"/>
    <w:rsid w:val="00F26D6E"/>
    <w:rsid w:val="00F27062"/>
    <w:rsid w:val="00F27BF8"/>
    <w:rsid w:val="00F27F7F"/>
    <w:rsid w:val="00F30379"/>
    <w:rsid w:val="00F324DD"/>
    <w:rsid w:val="00F33EC6"/>
    <w:rsid w:val="00F356CE"/>
    <w:rsid w:val="00F36C1E"/>
    <w:rsid w:val="00F376F4"/>
    <w:rsid w:val="00F40F16"/>
    <w:rsid w:val="00F45930"/>
    <w:rsid w:val="00F46C61"/>
    <w:rsid w:val="00F47B65"/>
    <w:rsid w:val="00F518E2"/>
    <w:rsid w:val="00F52098"/>
    <w:rsid w:val="00F52212"/>
    <w:rsid w:val="00F528DF"/>
    <w:rsid w:val="00F53ADB"/>
    <w:rsid w:val="00F53C69"/>
    <w:rsid w:val="00F54709"/>
    <w:rsid w:val="00F5498E"/>
    <w:rsid w:val="00F54D42"/>
    <w:rsid w:val="00F554CF"/>
    <w:rsid w:val="00F55AD1"/>
    <w:rsid w:val="00F55B2E"/>
    <w:rsid w:val="00F5605A"/>
    <w:rsid w:val="00F56A7B"/>
    <w:rsid w:val="00F57399"/>
    <w:rsid w:val="00F57DD1"/>
    <w:rsid w:val="00F60726"/>
    <w:rsid w:val="00F64DF1"/>
    <w:rsid w:val="00F65B71"/>
    <w:rsid w:val="00F66058"/>
    <w:rsid w:val="00F66397"/>
    <w:rsid w:val="00F66B07"/>
    <w:rsid w:val="00F66CE6"/>
    <w:rsid w:val="00F67E23"/>
    <w:rsid w:val="00F71D9D"/>
    <w:rsid w:val="00F7279B"/>
    <w:rsid w:val="00F72DE1"/>
    <w:rsid w:val="00F73A09"/>
    <w:rsid w:val="00F744AC"/>
    <w:rsid w:val="00F74A1B"/>
    <w:rsid w:val="00F75566"/>
    <w:rsid w:val="00F7566D"/>
    <w:rsid w:val="00F757EE"/>
    <w:rsid w:val="00F75806"/>
    <w:rsid w:val="00F75BCC"/>
    <w:rsid w:val="00F76129"/>
    <w:rsid w:val="00F7621C"/>
    <w:rsid w:val="00F77B75"/>
    <w:rsid w:val="00F805AB"/>
    <w:rsid w:val="00F81367"/>
    <w:rsid w:val="00F81439"/>
    <w:rsid w:val="00F8156F"/>
    <w:rsid w:val="00F817F9"/>
    <w:rsid w:val="00F84A5D"/>
    <w:rsid w:val="00F85B6F"/>
    <w:rsid w:val="00F86155"/>
    <w:rsid w:val="00F868D4"/>
    <w:rsid w:val="00F87FFC"/>
    <w:rsid w:val="00F91332"/>
    <w:rsid w:val="00F91C60"/>
    <w:rsid w:val="00F92B99"/>
    <w:rsid w:val="00F9303F"/>
    <w:rsid w:val="00F93193"/>
    <w:rsid w:val="00F96824"/>
    <w:rsid w:val="00F969C4"/>
    <w:rsid w:val="00F97BCB"/>
    <w:rsid w:val="00FA1BDA"/>
    <w:rsid w:val="00FA4A05"/>
    <w:rsid w:val="00FA62DC"/>
    <w:rsid w:val="00FA65C3"/>
    <w:rsid w:val="00FA74B6"/>
    <w:rsid w:val="00FA7ED4"/>
    <w:rsid w:val="00FA7F2F"/>
    <w:rsid w:val="00FB0B6D"/>
    <w:rsid w:val="00FB0C59"/>
    <w:rsid w:val="00FB0E41"/>
    <w:rsid w:val="00FB17D1"/>
    <w:rsid w:val="00FB1930"/>
    <w:rsid w:val="00FB2AE0"/>
    <w:rsid w:val="00FB3635"/>
    <w:rsid w:val="00FB3867"/>
    <w:rsid w:val="00FB6434"/>
    <w:rsid w:val="00FB6A12"/>
    <w:rsid w:val="00FB7179"/>
    <w:rsid w:val="00FB72E9"/>
    <w:rsid w:val="00FB75A3"/>
    <w:rsid w:val="00FB7E2C"/>
    <w:rsid w:val="00FC0CC8"/>
    <w:rsid w:val="00FC1656"/>
    <w:rsid w:val="00FC2D70"/>
    <w:rsid w:val="00FC4210"/>
    <w:rsid w:val="00FC5107"/>
    <w:rsid w:val="00FC5B3D"/>
    <w:rsid w:val="00FD1C61"/>
    <w:rsid w:val="00FD21F0"/>
    <w:rsid w:val="00FD2333"/>
    <w:rsid w:val="00FD2D18"/>
    <w:rsid w:val="00FD392D"/>
    <w:rsid w:val="00FD58D4"/>
    <w:rsid w:val="00FD69D7"/>
    <w:rsid w:val="00FD7C9D"/>
    <w:rsid w:val="00FD7E4C"/>
    <w:rsid w:val="00FE0883"/>
    <w:rsid w:val="00FE0C36"/>
    <w:rsid w:val="00FE0F15"/>
    <w:rsid w:val="00FE1D0B"/>
    <w:rsid w:val="00FE229C"/>
    <w:rsid w:val="00FE27F8"/>
    <w:rsid w:val="00FE2CED"/>
    <w:rsid w:val="00FE37DD"/>
    <w:rsid w:val="00FE4841"/>
    <w:rsid w:val="00FE4871"/>
    <w:rsid w:val="00FE49DF"/>
    <w:rsid w:val="00FE52B6"/>
    <w:rsid w:val="00FE5F76"/>
    <w:rsid w:val="00FE7AFB"/>
    <w:rsid w:val="00FF3295"/>
    <w:rsid w:val="00FF4A60"/>
    <w:rsid w:val="00FF6082"/>
    <w:rsid w:val="00FF6B79"/>
    <w:rsid w:val="00FF732A"/>
    <w:rsid w:val="00FF74CD"/>
    <w:rsid w:val="00FF7C49"/>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82FC"/>
  <w15:docId w15:val="{1586CBE1-7A6A-457E-A382-3EF8A92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83"/>
    <w:pPr>
      <w:spacing w:after="200" w:line="276" w:lineRule="auto"/>
    </w:pPr>
    <w:rPr>
      <w:sz w:val="22"/>
      <w:szCs w:val="22"/>
    </w:rPr>
  </w:style>
  <w:style w:type="paragraph" w:styleId="Heading1">
    <w:name w:val="heading 1"/>
    <w:basedOn w:val="Normal"/>
    <w:next w:val="Normal"/>
    <w:link w:val="Heading1Char"/>
    <w:uiPriority w:val="9"/>
    <w:qFormat/>
    <w:rsid w:val="00C10D1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B57B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D16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809FA"/>
  </w:style>
  <w:style w:type="paragraph" w:customStyle="1" w:styleId="Char">
    <w:name w:val="Char"/>
    <w:basedOn w:val="Normal"/>
    <w:autoRedefine/>
    <w:rsid w:val="007809FA"/>
    <w:pPr>
      <w:spacing w:after="160" w:line="240" w:lineRule="exact"/>
    </w:pPr>
    <w:rPr>
      <w:rFonts w:ascii="Verdana" w:eastAsia="Times New Roman" w:hAnsi="Verdana" w:cs="Verdana"/>
      <w:sz w:val="20"/>
      <w:szCs w:val="20"/>
    </w:rPr>
  </w:style>
  <w:style w:type="table" w:styleId="TableGrid">
    <w:name w:val="Table Grid"/>
    <w:basedOn w:val="TableNormal"/>
    <w:rsid w:val="00780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09F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7809FA"/>
    <w:rPr>
      <w:rFonts w:ascii="Times New Roman" w:eastAsia="Times New Roman" w:hAnsi="Times New Roman" w:cs="Times New Roman"/>
      <w:sz w:val="20"/>
      <w:szCs w:val="20"/>
    </w:rPr>
  </w:style>
  <w:style w:type="character" w:styleId="FootnoteReference">
    <w:name w:val="footnote reference"/>
    <w:semiHidden/>
    <w:rsid w:val="007809FA"/>
    <w:rPr>
      <w:vertAlign w:val="superscript"/>
    </w:rPr>
  </w:style>
  <w:style w:type="paragraph" w:styleId="ListParagraph">
    <w:name w:val="List Paragraph"/>
    <w:aliases w:val="head 2"/>
    <w:basedOn w:val="Normal"/>
    <w:link w:val="ListParagraphChar"/>
    <w:uiPriority w:val="34"/>
    <w:qFormat/>
    <w:rsid w:val="0037515E"/>
    <w:pPr>
      <w:ind w:left="720"/>
      <w:contextualSpacing/>
    </w:pPr>
  </w:style>
  <w:style w:type="paragraph" w:styleId="Header">
    <w:name w:val="header"/>
    <w:basedOn w:val="Normal"/>
    <w:link w:val="HeaderChar"/>
    <w:uiPriority w:val="99"/>
    <w:unhideWhenUsed/>
    <w:rsid w:val="0037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5E"/>
  </w:style>
  <w:style w:type="paragraph" w:styleId="Footer">
    <w:name w:val="footer"/>
    <w:basedOn w:val="Normal"/>
    <w:link w:val="FooterChar"/>
    <w:uiPriority w:val="99"/>
    <w:unhideWhenUsed/>
    <w:rsid w:val="0037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5E"/>
  </w:style>
  <w:style w:type="paragraph" w:styleId="BalloonText">
    <w:name w:val="Balloon Text"/>
    <w:basedOn w:val="Normal"/>
    <w:link w:val="BalloonTextChar"/>
    <w:uiPriority w:val="99"/>
    <w:semiHidden/>
    <w:unhideWhenUsed/>
    <w:rsid w:val="005407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078B"/>
    <w:rPr>
      <w:rFonts w:ascii="Tahoma" w:hAnsi="Tahoma" w:cs="Tahoma"/>
      <w:sz w:val="16"/>
      <w:szCs w:val="16"/>
    </w:rPr>
  </w:style>
  <w:style w:type="character" w:styleId="CommentReference">
    <w:name w:val="annotation reference"/>
    <w:uiPriority w:val="99"/>
    <w:unhideWhenUsed/>
    <w:rsid w:val="005769B6"/>
    <w:rPr>
      <w:sz w:val="16"/>
      <w:szCs w:val="16"/>
    </w:rPr>
  </w:style>
  <w:style w:type="paragraph" w:styleId="CommentText">
    <w:name w:val="annotation text"/>
    <w:basedOn w:val="Normal"/>
    <w:link w:val="CommentTextChar"/>
    <w:uiPriority w:val="99"/>
    <w:unhideWhenUsed/>
    <w:rsid w:val="005769B6"/>
    <w:pPr>
      <w:spacing w:line="240" w:lineRule="auto"/>
    </w:pPr>
    <w:rPr>
      <w:sz w:val="20"/>
      <w:szCs w:val="20"/>
    </w:rPr>
  </w:style>
  <w:style w:type="character" w:customStyle="1" w:styleId="CommentTextChar">
    <w:name w:val="Comment Text Char"/>
    <w:link w:val="CommentText"/>
    <w:uiPriority w:val="99"/>
    <w:rsid w:val="005769B6"/>
    <w:rPr>
      <w:sz w:val="20"/>
      <w:szCs w:val="20"/>
    </w:rPr>
  </w:style>
  <w:style w:type="paragraph" w:styleId="CommentSubject">
    <w:name w:val="annotation subject"/>
    <w:basedOn w:val="CommentText"/>
    <w:next w:val="CommentText"/>
    <w:link w:val="CommentSubjectChar"/>
    <w:uiPriority w:val="99"/>
    <w:semiHidden/>
    <w:unhideWhenUsed/>
    <w:rsid w:val="005769B6"/>
    <w:rPr>
      <w:b/>
      <w:bCs/>
    </w:rPr>
  </w:style>
  <w:style w:type="character" w:customStyle="1" w:styleId="CommentSubjectChar">
    <w:name w:val="Comment Subject Char"/>
    <w:link w:val="CommentSubject"/>
    <w:uiPriority w:val="99"/>
    <w:semiHidden/>
    <w:rsid w:val="005769B6"/>
    <w:rPr>
      <w:b/>
      <w:bCs/>
      <w:sz w:val="20"/>
      <w:szCs w:val="20"/>
    </w:rPr>
  </w:style>
  <w:style w:type="paragraph" w:styleId="Revision">
    <w:name w:val="Revision"/>
    <w:hidden/>
    <w:uiPriority w:val="99"/>
    <w:semiHidden/>
    <w:rsid w:val="00162893"/>
    <w:rPr>
      <w:sz w:val="22"/>
      <w:szCs w:val="22"/>
    </w:rPr>
  </w:style>
  <w:style w:type="paragraph" w:customStyle="1" w:styleId="NormalTimesNewRoman">
    <w:name w:val="Normal + Times New Roman"/>
    <w:aliases w:val="12 pt,Justified,Line spacing:  1.5 lines"/>
    <w:basedOn w:val="Normal"/>
    <w:rsid w:val="00942A85"/>
    <w:pPr>
      <w:numPr>
        <w:ilvl w:val="2"/>
        <w:numId w:val="13"/>
      </w:numPr>
      <w:spacing w:after="0" w:line="360" w:lineRule="auto"/>
      <w:jc w:val="both"/>
    </w:pPr>
    <w:rPr>
      <w:rFonts w:ascii="Times New Roman" w:eastAsia="Times New Roman" w:hAnsi="Times New Roman"/>
      <w:sz w:val="24"/>
      <w:szCs w:val="24"/>
    </w:rPr>
  </w:style>
  <w:style w:type="character" w:customStyle="1" w:styleId="Heading1Char">
    <w:name w:val="Heading 1 Char"/>
    <w:link w:val="Heading1"/>
    <w:uiPriority w:val="9"/>
    <w:rsid w:val="00C10D18"/>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C10D18"/>
    <w:pPr>
      <w:outlineLvl w:val="9"/>
    </w:pPr>
    <w:rPr>
      <w:lang w:eastAsia="ja-JP"/>
    </w:rPr>
  </w:style>
  <w:style w:type="paragraph" w:styleId="TOC1">
    <w:name w:val="toc 1"/>
    <w:basedOn w:val="Normal"/>
    <w:next w:val="Normal"/>
    <w:autoRedefine/>
    <w:uiPriority w:val="39"/>
    <w:unhideWhenUsed/>
    <w:rsid w:val="00C10D18"/>
    <w:pPr>
      <w:spacing w:after="100"/>
    </w:pPr>
  </w:style>
  <w:style w:type="character" w:styleId="Hyperlink">
    <w:name w:val="Hyperlink"/>
    <w:uiPriority w:val="99"/>
    <w:unhideWhenUsed/>
    <w:rsid w:val="00C10D18"/>
    <w:rPr>
      <w:color w:val="0000FF"/>
      <w:u w:val="single"/>
    </w:rPr>
  </w:style>
  <w:style w:type="paragraph" w:customStyle="1" w:styleId="H3bullet">
    <w:name w:val="H3 bullet"/>
    <w:basedOn w:val="H2bullet"/>
    <w:link w:val="H3bulletChar"/>
    <w:qFormat/>
    <w:rsid w:val="00B76BAF"/>
  </w:style>
  <w:style w:type="paragraph" w:customStyle="1" w:styleId="H2bullet">
    <w:name w:val="H2 bullet"/>
    <w:basedOn w:val="ListParagraph"/>
    <w:qFormat/>
    <w:rsid w:val="00B76BAF"/>
    <w:pPr>
      <w:numPr>
        <w:numId w:val="56"/>
      </w:numPr>
      <w:tabs>
        <w:tab w:val="right" w:pos="5954"/>
        <w:tab w:val="right" w:pos="7371"/>
      </w:tabs>
      <w:spacing w:before="120" w:after="120" w:line="312" w:lineRule="auto"/>
      <w:jc w:val="both"/>
    </w:pPr>
    <w:rPr>
      <w:rFonts w:ascii="Arial" w:eastAsia="Arial" w:hAnsi="Arial" w:cs="Arial"/>
      <w:noProof/>
      <w:szCs w:val="25"/>
    </w:rPr>
  </w:style>
  <w:style w:type="character" w:customStyle="1" w:styleId="H3bulletChar">
    <w:name w:val="H3 bullet Char"/>
    <w:link w:val="H3bullet"/>
    <w:rsid w:val="00B76BAF"/>
    <w:rPr>
      <w:rFonts w:ascii="Arial" w:eastAsia="Arial" w:hAnsi="Arial" w:cs="Arial"/>
      <w:noProof/>
      <w:sz w:val="22"/>
      <w:szCs w:val="25"/>
    </w:rPr>
  </w:style>
  <w:style w:type="character" w:customStyle="1" w:styleId="Heading2Char">
    <w:name w:val="Heading 2 Char"/>
    <w:link w:val="Heading2"/>
    <w:uiPriority w:val="9"/>
    <w:semiHidden/>
    <w:rsid w:val="008B57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D161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head 2 Char"/>
    <w:link w:val="ListParagraph"/>
    <w:uiPriority w:val="34"/>
    <w:locked/>
    <w:rsid w:val="005066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8145">
      <w:bodyDiv w:val="1"/>
      <w:marLeft w:val="0"/>
      <w:marRight w:val="0"/>
      <w:marTop w:val="0"/>
      <w:marBottom w:val="0"/>
      <w:divBdr>
        <w:top w:val="none" w:sz="0" w:space="0" w:color="auto"/>
        <w:left w:val="none" w:sz="0" w:space="0" w:color="auto"/>
        <w:bottom w:val="none" w:sz="0" w:space="0" w:color="auto"/>
        <w:right w:val="none" w:sz="0" w:space="0" w:color="auto"/>
      </w:divBdr>
    </w:div>
    <w:div w:id="1999337995">
      <w:bodyDiv w:val="1"/>
      <w:marLeft w:val="0"/>
      <w:marRight w:val="0"/>
      <w:marTop w:val="0"/>
      <w:marBottom w:val="0"/>
      <w:divBdr>
        <w:top w:val="none" w:sz="0" w:space="0" w:color="auto"/>
        <w:left w:val="none" w:sz="0" w:space="0" w:color="auto"/>
        <w:bottom w:val="none" w:sz="0" w:space="0" w:color="auto"/>
        <w:right w:val="none" w:sz="0" w:space="0" w:color="auto"/>
      </w:divBdr>
      <w:divsChild>
        <w:div w:id="1067647082">
          <w:marLeft w:val="0"/>
          <w:marRight w:val="0"/>
          <w:marTop w:val="120"/>
          <w:marBottom w:val="0"/>
          <w:divBdr>
            <w:top w:val="none" w:sz="0" w:space="0" w:color="auto"/>
            <w:left w:val="none" w:sz="0" w:space="0" w:color="auto"/>
            <w:bottom w:val="none" w:sz="0" w:space="0" w:color="auto"/>
            <w:right w:val="none" w:sz="0" w:space="0" w:color="auto"/>
          </w:divBdr>
          <w:divsChild>
            <w:div w:id="1849829240">
              <w:marLeft w:val="0"/>
              <w:marRight w:val="0"/>
              <w:marTop w:val="0"/>
              <w:marBottom w:val="0"/>
              <w:divBdr>
                <w:top w:val="none" w:sz="0" w:space="0" w:color="auto"/>
                <w:left w:val="none" w:sz="0" w:space="0" w:color="auto"/>
                <w:bottom w:val="none" w:sz="0" w:space="0" w:color="auto"/>
                <w:right w:val="none" w:sz="0" w:space="0" w:color="auto"/>
              </w:divBdr>
              <w:divsChild>
                <w:div w:id="839009147">
                  <w:marLeft w:val="0"/>
                  <w:marRight w:val="0"/>
                  <w:marTop w:val="0"/>
                  <w:marBottom w:val="0"/>
                  <w:divBdr>
                    <w:top w:val="none" w:sz="0" w:space="0" w:color="auto"/>
                    <w:left w:val="none" w:sz="0" w:space="0" w:color="auto"/>
                    <w:bottom w:val="none" w:sz="0" w:space="0" w:color="auto"/>
                    <w:right w:val="none" w:sz="0" w:space="0" w:color="auto"/>
                  </w:divBdr>
                  <w:divsChild>
                    <w:div w:id="9584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uatvietnam.vn/dat-dai/thong-tu-06-2019-tt-bxd-sua-doi-cac-thong-tu-ve-quan-ly-su-dung-nha-chung-cu-17817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AB38-B95F-4058-9D6C-417C3D73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11831</Words>
  <Characters>67441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79114</CharactersWithSpaces>
  <SharedDoc>false</SharedDoc>
  <HLinks>
    <vt:vector size="186" baseType="variant">
      <vt:variant>
        <vt:i4>1114162</vt:i4>
      </vt:variant>
      <vt:variant>
        <vt:i4>187</vt:i4>
      </vt:variant>
      <vt:variant>
        <vt:i4>0</vt:i4>
      </vt:variant>
      <vt:variant>
        <vt:i4>5</vt:i4>
      </vt:variant>
      <vt:variant>
        <vt:lpwstr/>
      </vt:variant>
      <vt:variant>
        <vt:lpwstr>_Toc446603074</vt:lpwstr>
      </vt:variant>
      <vt:variant>
        <vt:i4>1507382</vt:i4>
      </vt:variant>
      <vt:variant>
        <vt:i4>176</vt:i4>
      </vt:variant>
      <vt:variant>
        <vt:i4>0</vt:i4>
      </vt:variant>
      <vt:variant>
        <vt:i4>5</vt:i4>
      </vt:variant>
      <vt:variant>
        <vt:lpwstr/>
      </vt:variant>
      <vt:variant>
        <vt:lpwstr>_Toc465760116</vt:lpwstr>
      </vt:variant>
      <vt:variant>
        <vt:i4>1507382</vt:i4>
      </vt:variant>
      <vt:variant>
        <vt:i4>170</vt:i4>
      </vt:variant>
      <vt:variant>
        <vt:i4>0</vt:i4>
      </vt:variant>
      <vt:variant>
        <vt:i4>5</vt:i4>
      </vt:variant>
      <vt:variant>
        <vt:lpwstr/>
      </vt:variant>
      <vt:variant>
        <vt:lpwstr>_Toc465760115</vt:lpwstr>
      </vt:variant>
      <vt:variant>
        <vt:i4>1507382</vt:i4>
      </vt:variant>
      <vt:variant>
        <vt:i4>164</vt:i4>
      </vt:variant>
      <vt:variant>
        <vt:i4>0</vt:i4>
      </vt:variant>
      <vt:variant>
        <vt:i4>5</vt:i4>
      </vt:variant>
      <vt:variant>
        <vt:lpwstr/>
      </vt:variant>
      <vt:variant>
        <vt:lpwstr>_Toc465760114</vt:lpwstr>
      </vt:variant>
      <vt:variant>
        <vt:i4>1507382</vt:i4>
      </vt:variant>
      <vt:variant>
        <vt:i4>158</vt:i4>
      </vt:variant>
      <vt:variant>
        <vt:i4>0</vt:i4>
      </vt:variant>
      <vt:variant>
        <vt:i4>5</vt:i4>
      </vt:variant>
      <vt:variant>
        <vt:lpwstr/>
      </vt:variant>
      <vt:variant>
        <vt:lpwstr>_Toc465760113</vt:lpwstr>
      </vt:variant>
      <vt:variant>
        <vt:i4>1507382</vt:i4>
      </vt:variant>
      <vt:variant>
        <vt:i4>152</vt:i4>
      </vt:variant>
      <vt:variant>
        <vt:i4>0</vt:i4>
      </vt:variant>
      <vt:variant>
        <vt:i4>5</vt:i4>
      </vt:variant>
      <vt:variant>
        <vt:lpwstr/>
      </vt:variant>
      <vt:variant>
        <vt:lpwstr>_Toc465760112</vt:lpwstr>
      </vt:variant>
      <vt:variant>
        <vt:i4>1507382</vt:i4>
      </vt:variant>
      <vt:variant>
        <vt:i4>146</vt:i4>
      </vt:variant>
      <vt:variant>
        <vt:i4>0</vt:i4>
      </vt:variant>
      <vt:variant>
        <vt:i4>5</vt:i4>
      </vt:variant>
      <vt:variant>
        <vt:lpwstr/>
      </vt:variant>
      <vt:variant>
        <vt:lpwstr>_Toc465760111</vt:lpwstr>
      </vt:variant>
      <vt:variant>
        <vt:i4>1507382</vt:i4>
      </vt:variant>
      <vt:variant>
        <vt:i4>140</vt:i4>
      </vt:variant>
      <vt:variant>
        <vt:i4>0</vt:i4>
      </vt:variant>
      <vt:variant>
        <vt:i4>5</vt:i4>
      </vt:variant>
      <vt:variant>
        <vt:lpwstr/>
      </vt:variant>
      <vt:variant>
        <vt:lpwstr>_Toc465760110</vt:lpwstr>
      </vt:variant>
      <vt:variant>
        <vt:i4>1441846</vt:i4>
      </vt:variant>
      <vt:variant>
        <vt:i4>134</vt:i4>
      </vt:variant>
      <vt:variant>
        <vt:i4>0</vt:i4>
      </vt:variant>
      <vt:variant>
        <vt:i4>5</vt:i4>
      </vt:variant>
      <vt:variant>
        <vt:lpwstr/>
      </vt:variant>
      <vt:variant>
        <vt:lpwstr>_Toc465760109</vt:lpwstr>
      </vt:variant>
      <vt:variant>
        <vt:i4>1441846</vt:i4>
      </vt:variant>
      <vt:variant>
        <vt:i4>128</vt:i4>
      </vt:variant>
      <vt:variant>
        <vt:i4>0</vt:i4>
      </vt:variant>
      <vt:variant>
        <vt:i4>5</vt:i4>
      </vt:variant>
      <vt:variant>
        <vt:lpwstr/>
      </vt:variant>
      <vt:variant>
        <vt:lpwstr>_Toc465760108</vt:lpwstr>
      </vt:variant>
      <vt:variant>
        <vt:i4>1441846</vt:i4>
      </vt:variant>
      <vt:variant>
        <vt:i4>122</vt:i4>
      </vt:variant>
      <vt:variant>
        <vt:i4>0</vt:i4>
      </vt:variant>
      <vt:variant>
        <vt:i4>5</vt:i4>
      </vt:variant>
      <vt:variant>
        <vt:lpwstr/>
      </vt:variant>
      <vt:variant>
        <vt:lpwstr>_Toc465760107</vt:lpwstr>
      </vt:variant>
      <vt:variant>
        <vt:i4>1441846</vt:i4>
      </vt:variant>
      <vt:variant>
        <vt:i4>116</vt:i4>
      </vt:variant>
      <vt:variant>
        <vt:i4>0</vt:i4>
      </vt:variant>
      <vt:variant>
        <vt:i4>5</vt:i4>
      </vt:variant>
      <vt:variant>
        <vt:lpwstr/>
      </vt:variant>
      <vt:variant>
        <vt:lpwstr>_Toc465760106</vt:lpwstr>
      </vt:variant>
      <vt:variant>
        <vt:i4>1441846</vt:i4>
      </vt:variant>
      <vt:variant>
        <vt:i4>110</vt:i4>
      </vt:variant>
      <vt:variant>
        <vt:i4>0</vt:i4>
      </vt:variant>
      <vt:variant>
        <vt:i4>5</vt:i4>
      </vt:variant>
      <vt:variant>
        <vt:lpwstr/>
      </vt:variant>
      <vt:variant>
        <vt:lpwstr>_Toc465760105</vt:lpwstr>
      </vt:variant>
      <vt:variant>
        <vt:i4>1441846</vt:i4>
      </vt:variant>
      <vt:variant>
        <vt:i4>104</vt:i4>
      </vt:variant>
      <vt:variant>
        <vt:i4>0</vt:i4>
      </vt:variant>
      <vt:variant>
        <vt:i4>5</vt:i4>
      </vt:variant>
      <vt:variant>
        <vt:lpwstr/>
      </vt:variant>
      <vt:variant>
        <vt:lpwstr>_Toc465760104</vt:lpwstr>
      </vt:variant>
      <vt:variant>
        <vt:i4>1441846</vt:i4>
      </vt:variant>
      <vt:variant>
        <vt:i4>98</vt:i4>
      </vt:variant>
      <vt:variant>
        <vt:i4>0</vt:i4>
      </vt:variant>
      <vt:variant>
        <vt:i4>5</vt:i4>
      </vt:variant>
      <vt:variant>
        <vt:lpwstr/>
      </vt:variant>
      <vt:variant>
        <vt:lpwstr>_Toc465760103</vt:lpwstr>
      </vt:variant>
      <vt:variant>
        <vt:i4>1441846</vt:i4>
      </vt:variant>
      <vt:variant>
        <vt:i4>92</vt:i4>
      </vt:variant>
      <vt:variant>
        <vt:i4>0</vt:i4>
      </vt:variant>
      <vt:variant>
        <vt:i4>5</vt:i4>
      </vt:variant>
      <vt:variant>
        <vt:lpwstr/>
      </vt:variant>
      <vt:variant>
        <vt:lpwstr>_Toc465760102</vt:lpwstr>
      </vt:variant>
      <vt:variant>
        <vt:i4>1441846</vt:i4>
      </vt:variant>
      <vt:variant>
        <vt:i4>86</vt:i4>
      </vt:variant>
      <vt:variant>
        <vt:i4>0</vt:i4>
      </vt:variant>
      <vt:variant>
        <vt:i4>5</vt:i4>
      </vt:variant>
      <vt:variant>
        <vt:lpwstr/>
      </vt:variant>
      <vt:variant>
        <vt:lpwstr>_Toc465760101</vt:lpwstr>
      </vt:variant>
      <vt:variant>
        <vt:i4>1441846</vt:i4>
      </vt:variant>
      <vt:variant>
        <vt:i4>80</vt:i4>
      </vt:variant>
      <vt:variant>
        <vt:i4>0</vt:i4>
      </vt:variant>
      <vt:variant>
        <vt:i4>5</vt:i4>
      </vt:variant>
      <vt:variant>
        <vt:lpwstr/>
      </vt:variant>
      <vt:variant>
        <vt:lpwstr>_Toc465760100</vt:lpwstr>
      </vt:variant>
      <vt:variant>
        <vt:i4>2031671</vt:i4>
      </vt:variant>
      <vt:variant>
        <vt:i4>74</vt:i4>
      </vt:variant>
      <vt:variant>
        <vt:i4>0</vt:i4>
      </vt:variant>
      <vt:variant>
        <vt:i4>5</vt:i4>
      </vt:variant>
      <vt:variant>
        <vt:lpwstr/>
      </vt:variant>
      <vt:variant>
        <vt:lpwstr>_Toc465760099</vt:lpwstr>
      </vt:variant>
      <vt:variant>
        <vt:i4>2031671</vt:i4>
      </vt:variant>
      <vt:variant>
        <vt:i4>68</vt:i4>
      </vt:variant>
      <vt:variant>
        <vt:i4>0</vt:i4>
      </vt:variant>
      <vt:variant>
        <vt:i4>5</vt:i4>
      </vt:variant>
      <vt:variant>
        <vt:lpwstr/>
      </vt:variant>
      <vt:variant>
        <vt:lpwstr>_Toc465760098</vt:lpwstr>
      </vt:variant>
      <vt:variant>
        <vt:i4>2031671</vt:i4>
      </vt:variant>
      <vt:variant>
        <vt:i4>62</vt:i4>
      </vt:variant>
      <vt:variant>
        <vt:i4>0</vt:i4>
      </vt:variant>
      <vt:variant>
        <vt:i4>5</vt:i4>
      </vt:variant>
      <vt:variant>
        <vt:lpwstr/>
      </vt:variant>
      <vt:variant>
        <vt:lpwstr>_Toc465760097</vt:lpwstr>
      </vt:variant>
      <vt:variant>
        <vt:i4>2031671</vt:i4>
      </vt:variant>
      <vt:variant>
        <vt:i4>56</vt:i4>
      </vt:variant>
      <vt:variant>
        <vt:i4>0</vt:i4>
      </vt:variant>
      <vt:variant>
        <vt:i4>5</vt:i4>
      </vt:variant>
      <vt:variant>
        <vt:lpwstr/>
      </vt:variant>
      <vt:variant>
        <vt:lpwstr>_Toc465760096</vt:lpwstr>
      </vt:variant>
      <vt:variant>
        <vt:i4>2031671</vt:i4>
      </vt:variant>
      <vt:variant>
        <vt:i4>50</vt:i4>
      </vt:variant>
      <vt:variant>
        <vt:i4>0</vt:i4>
      </vt:variant>
      <vt:variant>
        <vt:i4>5</vt:i4>
      </vt:variant>
      <vt:variant>
        <vt:lpwstr/>
      </vt:variant>
      <vt:variant>
        <vt:lpwstr>_Toc465760095</vt:lpwstr>
      </vt:variant>
      <vt:variant>
        <vt:i4>2031671</vt:i4>
      </vt:variant>
      <vt:variant>
        <vt:i4>44</vt:i4>
      </vt:variant>
      <vt:variant>
        <vt:i4>0</vt:i4>
      </vt:variant>
      <vt:variant>
        <vt:i4>5</vt:i4>
      </vt:variant>
      <vt:variant>
        <vt:lpwstr/>
      </vt:variant>
      <vt:variant>
        <vt:lpwstr>_Toc465760094</vt:lpwstr>
      </vt:variant>
      <vt:variant>
        <vt:i4>2031671</vt:i4>
      </vt:variant>
      <vt:variant>
        <vt:i4>38</vt:i4>
      </vt:variant>
      <vt:variant>
        <vt:i4>0</vt:i4>
      </vt:variant>
      <vt:variant>
        <vt:i4>5</vt:i4>
      </vt:variant>
      <vt:variant>
        <vt:lpwstr/>
      </vt:variant>
      <vt:variant>
        <vt:lpwstr>_Toc465760093</vt:lpwstr>
      </vt:variant>
      <vt:variant>
        <vt:i4>2031671</vt:i4>
      </vt:variant>
      <vt:variant>
        <vt:i4>32</vt:i4>
      </vt:variant>
      <vt:variant>
        <vt:i4>0</vt:i4>
      </vt:variant>
      <vt:variant>
        <vt:i4>5</vt:i4>
      </vt:variant>
      <vt:variant>
        <vt:lpwstr/>
      </vt:variant>
      <vt:variant>
        <vt:lpwstr>_Toc465760092</vt:lpwstr>
      </vt:variant>
      <vt:variant>
        <vt:i4>2031671</vt:i4>
      </vt:variant>
      <vt:variant>
        <vt:i4>26</vt:i4>
      </vt:variant>
      <vt:variant>
        <vt:i4>0</vt:i4>
      </vt:variant>
      <vt:variant>
        <vt:i4>5</vt:i4>
      </vt:variant>
      <vt:variant>
        <vt:lpwstr/>
      </vt:variant>
      <vt:variant>
        <vt:lpwstr>_Toc465760091</vt:lpwstr>
      </vt:variant>
      <vt:variant>
        <vt:i4>2031671</vt:i4>
      </vt:variant>
      <vt:variant>
        <vt:i4>20</vt:i4>
      </vt:variant>
      <vt:variant>
        <vt:i4>0</vt:i4>
      </vt:variant>
      <vt:variant>
        <vt:i4>5</vt:i4>
      </vt:variant>
      <vt:variant>
        <vt:lpwstr/>
      </vt:variant>
      <vt:variant>
        <vt:lpwstr>_Toc465760090</vt:lpwstr>
      </vt:variant>
      <vt:variant>
        <vt:i4>1966135</vt:i4>
      </vt:variant>
      <vt:variant>
        <vt:i4>14</vt:i4>
      </vt:variant>
      <vt:variant>
        <vt:i4>0</vt:i4>
      </vt:variant>
      <vt:variant>
        <vt:i4>5</vt:i4>
      </vt:variant>
      <vt:variant>
        <vt:lpwstr/>
      </vt:variant>
      <vt:variant>
        <vt:lpwstr>_Toc465760089</vt:lpwstr>
      </vt:variant>
      <vt:variant>
        <vt:i4>1966135</vt:i4>
      </vt:variant>
      <vt:variant>
        <vt:i4>8</vt:i4>
      </vt:variant>
      <vt:variant>
        <vt:i4>0</vt:i4>
      </vt:variant>
      <vt:variant>
        <vt:i4>5</vt:i4>
      </vt:variant>
      <vt:variant>
        <vt:lpwstr/>
      </vt:variant>
      <vt:variant>
        <vt:lpwstr>_Toc465760088</vt:lpwstr>
      </vt:variant>
      <vt:variant>
        <vt:i4>1966135</vt:i4>
      </vt:variant>
      <vt:variant>
        <vt:i4>2</vt:i4>
      </vt:variant>
      <vt:variant>
        <vt:i4>0</vt:i4>
      </vt:variant>
      <vt:variant>
        <vt:i4>5</vt:i4>
      </vt:variant>
      <vt:variant>
        <vt:lpwstr/>
      </vt:variant>
      <vt:variant>
        <vt:lpwstr>_Toc465760087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minhph</dc:creator>
  <cp:lastModifiedBy>Pham Hong Minh</cp:lastModifiedBy>
  <cp:revision>4</cp:revision>
  <cp:lastPrinted>2020-07-09T03:44:00Z</cp:lastPrinted>
  <dcterms:created xsi:type="dcterms:W3CDTF">2020-07-08T10:07:00Z</dcterms:created>
  <dcterms:modified xsi:type="dcterms:W3CDTF">2020-07-09T03:48:00Z</dcterms:modified>
</cp:coreProperties>
</file>